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B0" w:rsidRDefault="008C573E" w:rsidP="003A0FB0">
      <w:pPr>
        <w:pStyle w:val="a4"/>
        <w:spacing w:line="500" w:lineRule="exact"/>
        <w:ind w:left="119" w:hanging="119"/>
        <w:jc w:val="center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臺中市公共營業場所強制投保公共意外責任險</w:t>
      </w:r>
    </w:p>
    <w:p w:rsidR="008C573E" w:rsidRDefault="008C573E" w:rsidP="003A0FB0">
      <w:pPr>
        <w:pStyle w:val="a4"/>
        <w:spacing w:line="500" w:lineRule="exact"/>
        <w:ind w:left="119"/>
        <w:jc w:val="center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hint="eastAsia"/>
          <w:b/>
          <w:color w:val="000000"/>
          <w:sz w:val="36"/>
          <w:szCs w:val="36"/>
        </w:rPr>
        <w:t>自治條例</w:t>
      </w:r>
      <w:r w:rsidR="00650E0F">
        <w:rPr>
          <w:rFonts w:ascii="標楷體" w:hAnsi="標楷體" w:hint="eastAsia"/>
          <w:b/>
          <w:color w:val="000000"/>
          <w:sz w:val="36"/>
          <w:szCs w:val="36"/>
        </w:rPr>
        <w:t>修正</w:t>
      </w:r>
      <w:bookmarkStart w:id="0" w:name="_GoBack"/>
      <w:bookmarkEnd w:id="0"/>
      <w:r>
        <w:rPr>
          <w:rFonts w:ascii="標楷體" w:hAnsi="標楷體" w:hint="eastAsia"/>
          <w:b/>
          <w:color w:val="000000"/>
          <w:sz w:val="36"/>
          <w:szCs w:val="36"/>
        </w:rPr>
        <w:t>草案</w:t>
      </w:r>
      <w:r w:rsidRPr="00266BC6">
        <w:rPr>
          <w:rFonts w:ascii="標楷體" w:hAnsi="標楷體"/>
          <w:b/>
          <w:color w:val="000000"/>
          <w:sz w:val="36"/>
          <w:szCs w:val="36"/>
        </w:rPr>
        <w:t>公聽會會議紀錄</w:t>
      </w:r>
    </w:p>
    <w:p w:rsidR="003A0FB0" w:rsidRPr="003A0FB0" w:rsidRDefault="003A0FB0" w:rsidP="003A0FB0"/>
    <w:p w:rsidR="008C573E" w:rsidRDefault="008C573E" w:rsidP="00667C3B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 w:rsidRPr="00266BC6">
        <w:rPr>
          <w:rFonts w:ascii="標楷體" w:hAnsi="標楷體"/>
          <w:b/>
          <w:color w:val="000000"/>
          <w:sz w:val="28"/>
          <w:szCs w:val="28"/>
        </w:rPr>
        <w:t>時間：</w:t>
      </w:r>
      <w:r>
        <w:rPr>
          <w:rFonts w:ascii="標楷體" w:hAnsi="標楷體"/>
          <w:b/>
          <w:color w:val="000000"/>
          <w:sz w:val="28"/>
          <w:szCs w:val="28"/>
        </w:rPr>
        <w:t>10</w:t>
      </w:r>
      <w:r>
        <w:rPr>
          <w:rFonts w:ascii="標楷體" w:hAnsi="標楷體" w:hint="eastAsia"/>
          <w:b/>
          <w:color w:val="000000"/>
          <w:sz w:val="28"/>
          <w:szCs w:val="28"/>
        </w:rPr>
        <w:t>6</w:t>
      </w:r>
      <w:r w:rsidRPr="00266BC6">
        <w:rPr>
          <w:rFonts w:ascii="標楷體" w:hAnsi="標楷體"/>
          <w:b/>
          <w:color w:val="000000"/>
          <w:sz w:val="28"/>
          <w:szCs w:val="28"/>
        </w:rPr>
        <w:t>年</w:t>
      </w:r>
      <w:r>
        <w:rPr>
          <w:rFonts w:ascii="標楷體" w:hAnsi="標楷體" w:hint="eastAsia"/>
          <w:b/>
          <w:color w:val="000000"/>
          <w:sz w:val="28"/>
          <w:szCs w:val="28"/>
        </w:rPr>
        <w:t>2</w:t>
      </w:r>
      <w:r w:rsidRPr="00266BC6">
        <w:rPr>
          <w:rFonts w:ascii="標楷體" w:hAnsi="標楷體"/>
          <w:b/>
          <w:color w:val="000000"/>
          <w:sz w:val="28"/>
          <w:szCs w:val="28"/>
        </w:rPr>
        <w:t>月</w:t>
      </w:r>
      <w:r>
        <w:rPr>
          <w:rFonts w:ascii="標楷體" w:hAnsi="標楷體" w:hint="eastAsia"/>
          <w:b/>
          <w:color w:val="000000"/>
          <w:sz w:val="28"/>
          <w:szCs w:val="28"/>
        </w:rPr>
        <w:t>6</w:t>
      </w:r>
      <w:r w:rsidRPr="00266BC6">
        <w:rPr>
          <w:rFonts w:ascii="標楷體" w:hAnsi="標楷體"/>
          <w:b/>
          <w:color w:val="000000"/>
          <w:sz w:val="28"/>
          <w:szCs w:val="28"/>
        </w:rPr>
        <w:t>日</w:t>
      </w:r>
      <w:r w:rsidR="003A0FB0">
        <w:rPr>
          <w:rFonts w:ascii="新細明體" w:eastAsia="新細明體" w:hAnsi="新細明體" w:hint="eastAsia"/>
          <w:b/>
          <w:color w:val="000000"/>
          <w:sz w:val="28"/>
          <w:szCs w:val="28"/>
        </w:rPr>
        <w:t>（</w:t>
      </w:r>
      <w:r w:rsidRPr="00266BC6">
        <w:rPr>
          <w:rFonts w:ascii="標楷體" w:hAnsi="標楷體"/>
          <w:b/>
          <w:color w:val="000000"/>
          <w:sz w:val="28"/>
          <w:szCs w:val="28"/>
        </w:rPr>
        <w:t>星期</w:t>
      </w:r>
      <w:r>
        <w:rPr>
          <w:rFonts w:ascii="標楷體" w:hAnsi="標楷體" w:hint="eastAsia"/>
          <w:b/>
          <w:color w:val="000000"/>
          <w:sz w:val="28"/>
          <w:szCs w:val="28"/>
        </w:rPr>
        <w:t>一</w:t>
      </w:r>
      <w:r w:rsidR="003A0FB0">
        <w:rPr>
          <w:rFonts w:ascii="新細明體" w:eastAsia="新細明體" w:hAnsi="新細明體" w:hint="eastAsia"/>
          <w:b/>
          <w:color w:val="000000"/>
          <w:sz w:val="28"/>
          <w:szCs w:val="28"/>
        </w:rPr>
        <w:t>）</w:t>
      </w:r>
      <w:r w:rsidRPr="00266BC6">
        <w:rPr>
          <w:rFonts w:ascii="標楷體" w:hAnsi="標楷體"/>
          <w:b/>
          <w:color w:val="000000"/>
          <w:sz w:val="28"/>
          <w:szCs w:val="28"/>
        </w:rPr>
        <w:t>上午</w:t>
      </w:r>
      <w:r>
        <w:rPr>
          <w:rFonts w:ascii="標楷體" w:hAnsi="標楷體" w:hint="eastAsia"/>
          <w:b/>
          <w:color w:val="000000"/>
          <w:sz w:val="28"/>
          <w:szCs w:val="28"/>
        </w:rPr>
        <w:t>10</w:t>
      </w:r>
      <w:r w:rsidRPr="00266BC6">
        <w:rPr>
          <w:rFonts w:ascii="標楷體" w:hAnsi="標楷體"/>
          <w:b/>
          <w:color w:val="000000"/>
          <w:sz w:val="28"/>
          <w:szCs w:val="28"/>
        </w:rPr>
        <w:t>時</w:t>
      </w:r>
    </w:p>
    <w:p w:rsidR="008C573E" w:rsidRPr="00667C3B" w:rsidRDefault="008C573E" w:rsidP="00667C3B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 w:rsidRPr="00266BC6">
        <w:rPr>
          <w:rFonts w:ascii="標楷體" w:hAnsi="標楷體"/>
          <w:b/>
          <w:color w:val="000000"/>
          <w:sz w:val="28"/>
          <w:szCs w:val="28"/>
        </w:rPr>
        <w:t>地點：</w:t>
      </w:r>
      <w:r w:rsidR="003A0FB0">
        <w:rPr>
          <w:rFonts w:ascii="標楷體" w:hAnsi="標楷體" w:hint="eastAsia"/>
          <w:b/>
          <w:color w:val="000000"/>
          <w:sz w:val="28"/>
          <w:szCs w:val="28"/>
        </w:rPr>
        <w:t>臺中市政府</w:t>
      </w:r>
      <w:r>
        <w:rPr>
          <w:rFonts w:ascii="標楷體" w:hAnsi="標楷體" w:hint="eastAsia"/>
          <w:b/>
          <w:color w:val="000000"/>
          <w:sz w:val="28"/>
          <w:szCs w:val="28"/>
        </w:rPr>
        <w:t>臺灣大道市政大樓惠中樓401會議室</w:t>
      </w:r>
    </w:p>
    <w:p w:rsidR="008C573E" w:rsidRPr="00667C3B" w:rsidRDefault="00A17D8C" w:rsidP="00667C3B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主席：</w:t>
      </w:r>
      <w:r w:rsidR="008C573E">
        <w:rPr>
          <w:rFonts w:ascii="標楷體" w:hAnsi="標楷體" w:hint="eastAsia"/>
          <w:b/>
          <w:color w:val="000000"/>
          <w:sz w:val="28"/>
          <w:szCs w:val="28"/>
        </w:rPr>
        <w:t>經濟發展局李副局長逸安</w:t>
      </w:r>
      <w:r w:rsidR="009669C8">
        <w:rPr>
          <w:rFonts w:ascii="標楷體" w:hAnsi="標楷體" w:hint="eastAsia"/>
          <w:b/>
          <w:color w:val="000000"/>
          <w:sz w:val="28"/>
          <w:szCs w:val="28"/>
        </w:rPr>
        <w:t xml:space="preserve">           紀錄</w:t>
      </w:r>
      <w:r w:rsidR="009669C8">
        <w:rPr>
          <w:rFonts w:ascii="新細明體" w:eastAsia="新細明體" w:hAnsi="新細明體" w:hint="eastAsia"/>
          <w:b/>
          <w:color w:val="000000"/>
          <w:sz w:val="28"/>
          <w:szCs w:val="28"/>
        </w:rPr>
        <w:t>：</w:t>
      </w:r>
      <w:r w:rsidR="009669C8">
        <w:rPr>
          <w:rFonts w:ascii="標楷體" w:hAnsi="標楷體" w:hint="eastAsia"/>
          <w:b/>
          <w:color w:val="000000"/>
          <w:sz w:val="28"/>
          <w:szCs w:val="28"/>
        </w:rPr>
        <w:t>周宜蓁</w:t>
      </w:r>
    </w:p>
    <w:p w:rsidR="008C573E" w:rsidRPr="00667C3B" w:rsidRDefault="008C573E" w:rsidP="00667C3B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 w:rsidRPr="00266BC6">
        <w:rPr>
          <w:rFonts w:ascii="標楷體" w:hAnsi="標楷體"/>
          <w:b/>
          <w:color w:val="000000"/>
          <w:sz w:val="28"/>
          <w:szCs w:val="28"/>
        </w:rPr>
        <w:t>出席單位及人員：詳如簽到簿</w:t>
      </w:r>
    </w:p>
    <w:p w:rsidR="004E6A06" w:rsidRDefault="00A17D8C" w:rsidP="004E6A06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主席報告</w:t>
      </w:r>
      <w:r w:rsidR="008C573E" w:rsidRPr="00266BC6">
        <w:rPr>
          <w:rFonts w:ascii="標楷體" w:hAnsi="標楷體"/>
          <w:b/>
          <w:color w:val="000000"/>
          <w:sz w:val="28"/>
          <w:szCs w:val="28"/>
        </w:rPr>
        <w:t>：</w:t>
      </w:r>
      <w:r>
        <w:rPr>
          <w:rFonts w:ascii="標楷體" w:hAnsi="標楷體" w:hint="eastAsia"/>
          <w:b/>
          <w:color w:val="000000"/>
          <w:sz w:val="28"/>
          <w:szCs w:val="28"/>
        </w:rPr>
        <w:t>（略）</w:t>
      </w:r>
      <w:r w:rsidR="008C573E" w:rsidRPr="00266BC6">
        <w:rPr>
          <w:rFonts w:ascii="標楷體" w:hAnsi="標楷體"/>
          <w:b/>
          <w:color w:val="000000"/>
          <w:sz w:val="28"/>
          <w:szCs w:val="28"/>
        </w:rPr>
        <w:tab/>
      </w:r>
    </w:p>
    <w:p w:rsidR="008C573E" w:rsidRPr="004E6A06" w:rsidRDefault="009669C8" w:rsidP="009669C8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 w:rsidRPr="009669C8">
        <w:rPr>
          <w:rFonts w:ascii="標楷體" w:hAnsi="標楷體" w:hint="eastAsia"/>
          <w:b/>
          <w:color w:val="000000"/>
          <w:sz w:val="28"/>
          <w:szCs w:val="28"/>
        </w:rPr>
        <w:t>發言暨回應</w:t>
      </w:r>
      <w:r>
        <w:rPr>
          <w:rFonts w:ascii="標楷體" w:hAnsi="標楷體" w:hint="eastAsia"/>
          <w:b/>
          <w:color w:val="000000"/>
          <w:sz w:val="28"/>
          <w:szCs w:val="28"/>
        </w:rPr>
        <w:t>（依發言順序</w:t>
      </w:r>
      <w:r w:rsidRPr="009669C8">
        <w:rPr>
          <w:rFonts w:ascii="標楷體" w:hAnsi="標楷體" w:hint="eastAsia"/>
          <w:b/>
          <w:color w:val="000000"/>
          <w:sz w:val="28"/>
          <w:szCs w:val="28"/>
        </w:rPr>
        <w:t>）</w:t>
      </w:r>
      <w:r w:rsidR="008C573E" w:rsidRPr="004E6A06">
        <w:rPr>
          <w:rFonts w:ascii="標楷體" w:hAnsi="標楷體"/>
          <w:b/>
          <w:color w:val="000000"/>
          <w:sz w:val="28"/>
          <w:szCs w:val="28"/>
        </w:rPr>
        <w:t>：</w:t>
      </w:r>
    </w:p>
    <w:p w:rsidR="009669C8" w:rsidRPr="008B3EDC" w:rsidRDefault="009669C8" w:rsidP="00667C3B">
      <w:pPr>
        <w:pStyle w:val="a3"/>
        <w:numPr>
          <w:ilvl w:val="1"/>
          <w:numId w:val="1"/>
        </w:numPr>
        <w:spacing w:after="50" w:line="400" w:lineRule="exact"/>
        <w:rPr>
          <w:rFonts w:ascii="標楷體" w:hAnsi="標楷體"/>
          <w:b/>
          <w:color w:val="000000"/>
          <w:sz w:val="28"/>
          <w:szCs w:val="28"/>
        </w:rPr>
      </w:pPr>
      <w:r w:rsidRPr="008B3EDC">
        <w:rPr>
          <w:rFonts w:ascii="標楷體" w:hAnsi="標楷體" w:hint="eastAsia"/>
          <w:b/>
          <w:color w:val="000000"/>
          <w:sz w:val="28"/>
          <w:szCs w:val="28"/>
        </w:rPr>
        <w:t>臺中市電影</w:t>
      </w:r>
      <w:r w:rsidR="008B3EDC" w:rsidRPr="008B3EDC">
        <w:rPr>
          <w:rFonts w:ascii="標楷體" w:hAnsi="標楷體" w:hint="eastAsia"/>
          <w:b/>
          <w:color w:val="000000"/>
          <w:sz w:val="28"/>
          <w:szCs w:val="28"/>
        </w:rPr>
        <w:t>戲劇商業同業</w:t>
      </w:r>
      <w:r w:rsidRPr="008B3EDC">
        <w:rPr>
          <w:rFonts w:ascii="標楷體" w:hAnsi="標楷體" w:hint="eastAsia"/>
          <w:b/>
          <w:color w:val="000000"/>
          <w:sz w:val="28"/>
          <w:szCs w:val="28"/>
        </w:rPr>
        <w:t>公會代表</w:t>
      </w:r>
      <w:r w:rsidRPr="008B3EDC">
        <w:rPr>
          <w:rFonts w:ascii="新細明體" w:eastAsia="新細明體" w:hAnsi="新細明體" w:hint="eastAsia"/>
          <w:b/>
          <w:color w:val="000000"/>
          <w:sz w:val="28"/>
          <w:szCs w:val="28"/>
        </w:rPr>
        <w:t>：</w:t>
      </w:r>
    </w:p>
    <w:p w:rsidR="009669C8" w:rsidRDefault="008B3EDC" w:rsidP="009669C8">
      <w:pPr>
        <w:pStyle w:val="a3"/>
        <w:spacing w:after="50" w:line="400" w:lineRule="exact"/>
        <w:ind w:left="1102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有關</w:t>
      </w:r>
      <w:r w:rsidRPr="008B3EDC">
        <w:rPr>
          <w:rFonts w:ascii="標楷體" w:hAnsi="標楷體" w:hint="eastAsia"/>
          <w:color w:val="000000"/>
          <w:sz w:val="28"/>
          <w:szCs w:val="28"/>
        </w:rPr>
        <w:t>修正後自治條</w:t>
      </w:r>
      <w:r w:rsidR="00D85250">
        <w:rPr>
          <w:rFonts w:ascii="標楷體" w:hAnsi="標楷體" w:hint="eastAsia"/>
          <w:color w:val="000000"/>
          <w:sz w:val="28"/>
          <w:szCs w:val="28"/>
        </w:rPr>
        <w:t>例</w:t>
      </w:r>
      <w:r>
        <w:rPr>
          <w:rFonts w:ascii="標楷體" w:hAnsi="標楷體" w:hint="eastAsia"/>
          <w:color w:val="000000"/>
          <w:sz w:val="28"/>
          <w:szCs w:val="28"/>
        </w:rPr>
        <w:t>第3條總樓地板面積已修正為公共營業場所面積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Pr="008B3EDC">
        <w:rPr>
          <w:rFonts w:ascii="標楷體" w:hAnsi="標楷體" w:hint="eastAsia"/>
          <w:color w:val="000000"/>
          <w:sz w:val="28"/>
          <w:szCs w:val="28"/>
        </w:rPr>
        <w:t>第5條第2項</w:t>
      </w:r>
      <w:r>
        <w:rPr>
          <w:rFonts w:ascii="標楷體" w:hAnsi="標楷體" w:hint="eastAsia"/>
          <w:color w:val="000000"/>
          <w:sz w:val="28"/>
          <w:szCs w:val="28"/>
        </w:rPr>
        <w:t>仍要求建築物總樓地板面積超過五百平方公尺者應加倍投保</w:t>
      </w:r>
      <w:r w:rsidRPr="008B3EDC">
        <w:rPr>
          <w:rFonts w:ascii="標楷體" w:hAnsi="標楷體" w:hint="eastAsia"/>
          <w:color w:val="000000"/>
          <w:sz w:val="28"/>
          <w:szCs w:val="28"/>
        </w:rPr>
        <w:t>，</w:t>
      </w:r>
      <w:r>
        <w:rPr>
          <w:rFonts w:ascii="標楷體" w:hAnsi="標楷體" w:hint="eastAsia"/>
          <w:color w:val="000000"/>
          <w:sz w:val="28"/>
          <w:szCs w:val="28"/>
        </w:rPr>
        <w:t>似有疑義</w:t>
      </w:r>
      <w:r w:rsidRPr="008B3EDC">
        <w:rPr>
          <w:rFonts w:ascii="標楷體" w:hAnsi="標楷體" w:hint="eastAsia"/>
          <w:color w:val="000000"/>
          <w:sz w:val="28"/>
          <w:szCs w:val="28"/>
        </w:rPr>
        <w:t>。</w:t>
      </w:r>
    </w:p>
    <w:p w:rsidR="008B3EDC" w:rsidRPr="00D85250" w:rsidRDefault="008B3EDC" w:rsidP="009669C8">
      <w:pPr>
        <w:pStyle w:val="a3"/>
        <w:spacing w:after="50" w:line="400" w:lineRule="exact"/>
        <w:ind w:left="1102"/>
        <w:rPr>
          <w:rFonts w:ascii="標楷體" w:hAnsi="標楷體"/>
          <w:color w:val="000000"/>
          <w:sz w:val="28"/>
          <w:szCs w:val="28"/>
        </w:rPr>
      </w:pPr>
    </w:p>
    <w:p w:rsidR="008B3EDC" w:rsidRDefault="008B3EDC" w:rsidP="008B3EDC">
      <w:pPr>
        <w:pStyle w:val="a3"/>
        <w:spacing w:after="50" w:line="400" w:lineRule="exact"/>
        <w:ind w:leftChars="235" w:left="2408" w:hangingChars="658" w:hanging="1844"/>
        <w:rPr>
          <w:rFonts w:ascii="標楷體" w:hAnsi="標楷體"/>
          <w:b/>
          <w:color w:val="000000"/>
          <w:sz w:val="28"/>
          <w:szCs w:val="28"/>
        </w:rPr>
      </w:pPr>
      <w:r w:rsidRPr="008B3EDC">
        <w:rPr>
          <w:rFonts w:ascii="標楷體" w:hAnsi="標楷體" w:hint="eastAsia"/>
          <w:b/>
          <w:color w:val="000000"/>
          <w:sz w:val="28"/>
          <w:szCs w:val="28"/>
        </w:rPr>
        <w:t>業務單位回應：</w:t>
      </w:r>
    </w:p>
    <w:p w:rsidR="008B3EDC" w:rsidRDefault="008B3EDC" w:rsidP="008B3EDC">
      <w:pPr>
        <w:pStyle w:val="a3"/>
        <w:spacing w:after="50" w:line="400" w:lineRule="exact"/>
        <w:ind w:leftChars="471" w:left="1133" w:hangingChars="1" w:hanging="3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第5條第2項條文應為筆誤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Pr="008B3EDC">
        <w:rPr>
          <w:rFonts w:ascii="標楷體" w:hAnsi="標楷體" w:hint="eastAsia"/>
          <w:color w:val="000000"/>
          <w:sz w:val="28"/>
          <w:szCs w:val="28"/>
        </w:rPr>
        <w:t>將</w:t>
      </w:r>
      <w:r>
        <w:rPr>
          <w:rFonts w:ascii="標楷體" w:hAnsi="標楷體" w:hint="eastAsia"/>
          <w:color w:val="000000"/>
          <w:sz w:val="28"/>
          <w:szCs w:val="28"/>
        </w:rPr>
        <w:t>修正為「公共營業場所面積超過五百平方公尺者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hAnsi="標楷體" w:hint="eastAsia"/>
          <w:color w:val="000000"/>
          <w:sz w:val="28"/>
          <w:szCs w:val="28"/>
        </w:rPr>
        <w:t>應加倍投保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。」。</w:t>
      </w:r>
    </w:p>
    <w:p w:rsidR="008B3EDC" w:rsidRDefault="008B3EDC" w:rsidP="008B3EDC">
      <w:pPr>
        <w:pStyle w:val="a3"/>
        <w:spacing w:after="50" w:line="400" w:lineRule="exact"/>
        <w:ind w:left="567"/>
        <w:rPr>
          <w:rFonts w:ascii="標楷體" w:hAnsi="標楷體"/>
          <w:color w:val="000000"/>
          <w:sz w:val="28"/>
          <w:szCs w:val="28"/>
        </w:rPr>
      </w:pPr>
    </w:p>
    <w:p w:rsidR="00424429" w:rsidRPr="0099455F" w:rsidRDefault="00667C3B" w:rsidP="00667C3B">
      <w:pPr>
        <w:pStyle w:val="a3"/>
        <w:numPr>
          <w:ilvl w:val="1"/>
          <w:numId w:val="1"/>
        </w:numPr>
        <w:spacing w:after="50" w:line="400" w:lineRule="exact"/>
        <w:rPr>
          <w:rFonts w:ascii="標楷體" w:hAnsi="標楷體"/>
          <w:b/>
          <w:color w:val="000000"/>
          <w:sz w:val="28"/>
          <w:szCs w:val="28"/>
        </w:rPr>
      </w:pPr>
      <w:r w:rsidRPr="0099455F">
        <w:rPr>
          <w:rFonts w:ascii="標楷體" w:hAnsi="標楷體" w:hint="eastAsia"/>
          <w:b/>
          <w:color w:val="000000"/>
          <w:sz w:val="28"/>
          <w:szCs w:val="28"/>
        </w:rPr>
        <w:t>社團法人臺中市長期照顧發展協會</w:t>
      </w:r>
      <w:r w:rsidR="00990AAD" w:rsidRPr="0099455F">
        <w:rPr>
          <w:rFonts w:ascii="標楷體" w:hAnsi="標楷體" w:hint="eastAsia"/>
          <w:b/>
          <w:color w:val="000000"/>
          <w:sz w:val="28"/>
          <w:szCs w:val="28"/>
        </w:rPr>
        <w:t>代表</w:t>
      </w:r>
      <w:r w:rsidR="004E6A06" w:rsidRPr="0099455F">
        <w:rPr>
          <w:rFonts w:ascii="標楷體" w:hAnsi="標楷體" w:hint="eastAsia"/>
          <w:b/>
          <w:color w:val="000000"/>
          <w:sz w:val="28"/>
          <w:szCs w:val="28"/>
        </w:rPr>
        <w:t>：</w:t>
      </w:r>
    </w:p>
    <w:p w:rsidR="004E6A06" w:rsidRDefault="004E6A06" w:rsidP="004E0A12">
      <w:pPr>
        <w:pStyle w:val="a3"/>
        <w:numPr>
          <w:ilvl w:val="0"/>
          <w:numId w:val="6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針對修正後自治條</w:t>
      </w:r>
      <w:r w:rsidR="00D85250">
        <w:rPr>
          <w:rFonts w:ascii="標楷體" w:hAnsi="標楷體" w:hint="eastAsia"/>
          <w:color w:val="000000"/>
          <w:sz w:val="28"/>
          <w:szCs w:val="28"/>
        </w:rPr>
        <w:t>例</w:t>
      </w:r>
      <w:r>
        <w:rPr>
          <w:rFonts w:ascii="標楷體" w:hAnsi="標楷體" w:hint="eastAsia"/>
          <w:color w:val="000000"/>
          <w:sz w:val="28"/>
          <w:szCs w:val="28"/>
        </w:rPr>
        <w:t>第5條第2項之500</w:t>
      </w:r>
      <w:r w:rsidR="0038561F">
        <w:rPr>
          <w:rFonts w:ascii="標楷體" w:hAnsi="標楷體" w:hint="eastAsia"/>
          <w:color w:val="000000"/>
          <w:sz w:val="28"/>
          <w:szCs w:val="28"/>
        </w:rPr>
        <w:t>平方公尺以上</w:t>
      </w:r>
      <w:r>
        <w:rPr>
          <w:rFonts w:ascii="標楷體" w:hAnsi="標楷體" w:hint="eastAsia"/>
          <w:color w:val="000000"/>
          <w:sz w:val="28"/>
          <w:szCs w:val="28"/>
        </w:rPr>
        <w:t>倍投保之訂製表準基準為何﹖</w:t>
      </w:r>
    </w:p>
    <w:p w:rsidR="004E6A06" w:rsidRDefault="004E6A06" w:rsidP="004E0A12">
      <w:pPr>
        <w:pStyle w:val="a3"/>
        <w:spacing w:after="50" w:line="400" w:lineRule="exact"/>
        <w:ind w:left="1582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臺中境內之長照機構</w:t>
      </w:r>
      <w:r w:rsidR="0066338A">
        <w:rPr>
          <w:rFonts w:ascii="標楷體" w:hAnsi="標楷體" w:hint="eastAsia"/>
          <w:color w:val="000000"/>
          <w:sz w:val="28"/>
          <w:szCs w:val="28"/>
        </w:rPr>
        <w:t>多</w:t>
      </w:r>
      <w:r>
        <w:rPr>
          <w:rFonts w:ascii="標楷體" w:hAnsi="標楷體" w:hint="eastAsia"/>
          <w:color w:val="000000"/>
          <w:sz w:val="28"/>
          <w:szCs w:val="28"/>
        </w:rPr>
        <w:t>為小型機構，其實際登記營業坪數</w:t>
      </w:r>
      <w:r w:rsidR="0066338A">
        <w:rPr>
          <w:rFonts w:ascii="標楷體" w:hAnsi="標楷體" w:hint="eastAsia"/>
          <w:color w:val="000000"/>
          <w:sz w:val="28"/>
          <w:szCs w:val="28"/>
        </w:rPr>
        <w:t>大多超過</w:t>
      </w:r>
      <w:r>
        <w:rPr>
          <w:rFonts w:ascii="標楷體" w:hAnsi="標楷體" w:hint="eastAsia"/>
          <w:color w:val="000000"/>
          <w:sz w:val="28"/>
          <w:szCs w:val="28"/>
        </w:rPr>
        <w:t>500平方公尺，其服務人數大致</w:t>
      </w:r>
      <w:r w:rsidR="0066338A">
        <w:rPr>
          <w:rFonts w:ascii="標楷體" w:hAnsi="標楷體" w:hint="eastAsia"/>
          <w:color w:val="000000"/>
          <w:sz w:val="28"/>
          <w:szCs w:val="28"/>
        </w:rPr>
        <w:t>為</w:t>
      </w:r>
      <w:r>
        <w:rPr>
          <w:rFonts w:ascii="標楷體" w:hAnsi="標楷體" w:hint="eastAsia"/>
          <w:color w:val="000000"/>
          <w:sz w:val="28"/>
          <w:szCs w:val="28"/>
        </w:rPr>
        <w:t>49人左右，但基於該自治條</w:t>
      </w:r>
      <w:r w:rsidR="0066338A">
        <w:rPr>
          <w:rFonts w:ascii="標楷體" w:hAnsi="標楷體" w:hint="eastAsia"/>
          <w:color w:val="000000"/>
          <w:sz w:val="28"/>
          <w:szCs w:val="28"/>
        </w:rPr>
        <w:t>例規定</w:t>
      </w:r>
      <w:r w:rsidR="0066338A" w:rsidRPr="0038561F">
        <w:rPr>
          <w:rFonts w:ascii="標楷體" w:hAnsi="標楷體" w:hint="eastAsia"/>
          <w:color w:val="000000"/>
          <w:sz w:val="28"/>
          <w:szCs w:val="28"/>
        </w:rPr>
        <w:t>，</w:t>
      </w:r>
      <w:r>
        <w:rPr>
          <w:rFonts w:ascii="標楷體" w:hAnsi="標楷體" w:hint="eastAsia"/>
          <w:color w:val="000000"/>
          <w:sz w:val="28"/>
          <w:szCs w:val="28"/>
        </w:rPr>
        <w:t>小型長照機構之</w:t>
      </w:r>
      <w:r w:rsidR="0066338A">
        <w:rPr>
          <w:rFonts w:ascii="標楷體" w:hAnsi="標楷體" w:hint="eastAsia"/>
          <w:color w:val="000000"/>
          <w:sz w:val="28"/>
          <w:szCs w:val="28"/>
        </w:rPr>
        <w:t>實</w:t>
      </w:r>
      <w:r>
        <w:rPr>
          <w:rFonts w:ascii="標楷體" w:hAnsi="標楷體" w:hint="eastAsia"/>
          <w:color w:val="000000"/>
          <w:sz w:val="28"/>
          <w:szCs w:val="28"/>
        </w:rPr>
        <w:t>際投保</w:t>
      </w:r>
      <w:r w:rsidR="0066338A">
        <w:rPr>
          <w:rFonts w:ascii="標楷體" w:hAnsi="標楷體" w:hint="eastAsia"/>
          <w:color w:val="000000"/>
          <w:sz w:val="28"/>
          <w:szCs w:val="28"/>
        </w:rPr>
        <w:t>金額</w:t>
      </w:r>
      <w:r>
        <w:rPr>
          <w:rFonts w:ascii="標楷體" w:hAnsi="標楷體" w:hint="eastAsia"/>
          <w:color w:val="000000"/>
          <w:sz w:val="28"/>
          <w:szCs w:val="28"/>
        </w:rPr>
        <w:t>超過長照機構之</w:t>
      </w:r>
      <w:r w:rsidR="0066338A">
        <w:rPr>
          <w:rFonts w:ascii="標楷體" w:hAnsi="標楷體" w:hint="eastAsia"/>
          <w:color w:val="000000"/>
          <w:sz w:val="28"/>
          <w:szCs w:val="28"/>
        </w:rPr>
        <w:t>設立</w:t>
      </w:r>
      <w:r>
        <w:rPr>
          <w:rFonts w:ascii="標楷體" w:hAnsi="標楷體" w:hint="eastAsia"/>
          <w:color w:val="000000"/>
          <w:sz w:val="28"/>
          <w:szCs w:val="28"/>
        </w:rPr>
        <w:t>資本，導致投保不易且願意承保之產險公司少。</w:t>
      </w:r>
      <w:r w:rsidR="00D343DB">
        <w:rPr>
          <w:rFonts w:ascii="標楷體" w:hAnsi="標楷體" w:hint="eastAsia"/>
          <w:color w:val="000000"/>
          <w:sz w:val="28"/>
          <w:szCs w:val="28"/>
        </w:rPr>
        <w:t>比對</w:t>
      </w:r>
      <w:r>
        <w:rPr>
          <w:rFonts w:ascii="標楷體" w:hAnsi="標楷體" w:hint="eastAsia"/>
          <w:color w:val="000000"/>
          <w:sz w:val="28"/>
          <w:szCs w:val="28"/>
        </w:rPr>
        <w:t>百貨公司之投保</w:t>
      </w:r>
      <w:r w:rsidR="0066338A">
        <w:rPr>
          <w:rFonts w:ascii="標楷體" w:hAnsi="標楷體" w:hint="eastAsia"/>
          <w:color w:val="000000"/>
          <w:sz w:val="28"/>
          <w:szCs w:val="28"/>
        </w:rPr>
        <w:t>金額</w:t>
      </w:r>
      <w:r w:rsidR="00D343DB">
        <w:rPr>
          <w:rFonts w:ascii="標楷體" w:hAnsi="標楷體" w:hint="eastAsia"/>
          <w:color w:val="000000"/>
          <w:sz w:val="28"/>
          <w:szCs w:val="28"/>
        </w:rPr>
        <w:t>，兩者</w:t>
      </w:r>
      <w:r w:rsidR="0066338A">
        <w:rPr>
          <w:rFonts w:ascii="標楷體" w:hAnsi="標楷體" w:hint="eastAsia"/>
          <w:color w:val="000000"/>
          <w:sz w:val="28"/>
          <w:szCs w:val="28"/>
        </w:rPr>
        <w:t>額度</w:t>
      </w:r>
      <w:r w:rsidR="00D343DB">
        <w:rPr>
          <w:rFonts w:ascii="標楷體" w:hAnsi="標楷體" w:hint="eastAsia"/>
          <w:color w:val="000000"/>
          <w:sz w:val="28"/>
          <w:szCs w:val="28"/>
        </w:rPr>
        <w:t>相近，但百貨公司每日實際服務人數卻遠大於長照機構之服務人數，未符合公平原則</w:t>
      </w:r>
      <w:r w:rsidR="00B326C9" w:rsidRPr="00B326C9">
        <w:rPr>
          <w:rFonts w:ascii="標楷體" w:hAnsi="標楷體" w:hint="eastAsia"/>
          <w:color w:val="000000"/>
          <w:sz w:val="28"/>
          <w:szCs w:val="28"/>
        </w:rPr>
        <w:t>，且</w:t>
      </w:r>
      <w:r w:rsidR="00D87C78">
        <w:rPr>
          <w:rFonts w:ascii="標楷體" w:hAnsi="標楷體" w:hint="eastAsia"/>
          <w:color w:val="000000"/>
          <w:sz w:val="28"/>
          <w:szCs w:val="28"/>
        </w:rPr>
        <w:t>中央單位已訂有相關法令</w:t>
      </w:r>
      <w:r w:rsidR="00D87C78" w:rsidRPr="0038561F">
        <w:rPr>
          <w:rFonts w:ascii="標楷體" w:hAnsi="標楷體" w:hint="eastAsia"/>
          <w:color w:val="000000"/>
          <w:sz w:val="28"/>
          <w:szCs w:val="28"/>
        </w:rPr>
        <w:t>，</w:t>
      </w:r>
      <w:r w:rsidR="00D87C78">
        <w:rPr>
          <w:rFonts w:ascii="標楷體" w:hAnsi="標楷體" w:hint="eastAsia"/>
          <w:color w:val="000000"/>
          <w:sz w:val="28"/>
          <w:szCs w:val="28"/>
        </w:rPr>
        <w:t>針對機構之收容老人須投保之相關規定</w:t>
      </w:r>
      <w:r w:rsidR="00D343DB">
        <w:rPr>
          <w:rFonts w:ascii="標楷體" w:hAnsi="標楷體" w:hint="eastAsia"/>
          <w:color w:val="000000"/>
          <w:sz w:val="28"/>
          <w:szCs w:val="28"/>
        </w:rPr>
        <w:t>。建議</w:t>
      </w:r>
      <w:r w:rsidR="0038561F">
        <w:rPr>
          <w:rFonts w:ascii="標楷體" w:hAnsi="標楷體" w:hint="eastAsia"/>
          <w:color w:val="000000"/>
          <w:sz w:val="28"/>
          <w:szCs w:val="28"/>
        </w:rPr>
        <w:t>本自治條例</w:t>
      </w:r>
      <w:r w:rsidR="00D343DB">
        <w:rPr>
          <w:rFonts w:ascii="標楷體" w:hAnsi="標楷體" w:hint="eastAsia"/>
          <w:color w:val="000000"/>
          <w:sz w:val="28"/>
          <w:szCs w:val="28"/>
        </w:rPr>
        <w:t>針對服務行業類別有所區分，</w:t>
      </w:r>
      <w:r w:rsidR="00C705D0">
        <w:rPr>
          <w:rFonts w:ascii="標楷體" w:hAnsi="標楷體" w:hint="eastAsia"/>
          <w:color w:val="000000"/>
          <w:sz w:val="28"/>
          <w:szCs w:val="28"/>
        </w:rPr>
        <w:t>以</w:t>
      </w:r>
      <w:r w:rsidR="00D343DB">
        <w:rPr>
          <w:rFonts w:ascii="標楷體" w:hAnsi="標楷體" w:hint="eastAsia"/>
          <w:color w:val="000000"/>
          <w:sz w:val="28"/>
          <w:szCs w:val="28"/>
        </w:rPr>
        <w:t>同一時間服務人次作為投保公共意外責任險加倍投保之區分基準。</w:t>
      </w:r>
    </w:p>
    <w:p w:rsidR="00D343DB" w:rsidRDefault="00D343DB" w:rsidP="004E0A12">
      <w:pPr>
        <w:pStyle w:val="a3"/>
        <w:numPr>
          <w:ilvl w:val="0"/>
          <w:numId w:val="6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lastRenderedPageBreak/>
        <w:t>針對修正</w:t>
      </w:r>
      <w:r w:rsidRPr="00D343DB">
        <w:rPr>
          <w:rFonts w:ascii="標楷體" w:hAnsi="標楷體" w:hint="eastAsia"/>
          <w:color w:val="000000"/>
          <w:sz w:val="28"/>
          <w:szCs w:val="28"/>
        </w:rPr>
        <w:t>後自治條</w:t>
      </w:r>
      <w:r w:rsidR="00716184">
        <w:rPr>
          <w:rFonts w:ascii="標楷體" w:hAnsi="標楷體" w:hint="eastAsia"/>
          <w:color w:val="000000"/>
          <w:sz w:val="28"/>
          <w:szCs w:val="28"/>
        </w:rPr>
        <w:t>例</w:t>
      </w:r>
      <w:r w:rsidRPr="00D343DB">
        <w:rPr>
          <w:rFonts w:ascii="標楷體" w:hAnsi="標楷體" w:hint="eastAsia"/>
          <w:color w:val="000000"/>
          <w:sz w:val="28"/>
          <w:szCs w:val="28"/>
        </w:rPr>
        <w:t>第5條第2項</w:t>
      </w:r>
      <w:r>
        <w:rPr>
          <w:rFonts w:ascii="標楷體" w:hAnsi="標楷體" w:hint="eastAsia"/>
          <w:color w:val="000000"/>
          <w:sz w:val="28"/>
          <w:szCs w:val="28"/>
        </w:rPr>
        <w:t>，</w:t>
      </w:r>
      <w:r w:rsidR="00716184">
        <w:rPr>
          <w:rFonts w:ascii="標楷體" w:hAnsi="標楷體" w:hint="eastAsia"/>
          <w:color w:val="000000"/>
          <w:sz w:val="28"/>
          <w:szCs w:val="28"/>
        </w:rPr>
        <w:t>總樓地板面積</w:t>
      </w:r>
      <w:r>
        <w:rPr>
          <w:rFonts w:ascii="標楷體" w:hAnsi="標楷體" w:hint="eastAsia"/>
          <w:color w:val="000000"/>
          <w:sz w:val="28"/>
          <w:szCs w:val="28"/>
        </w:rPr>
        <w:t>建議</w:t>
      </w:r>
      <w:r w:rsidR="00716184">
        <w:rPr>
          <w:rFonts w:ascii="標楷體" w:hAnsi="標楷體" w:hint="eastAsia"/>
          <w:color w:val="000000"/>
          <w:sz w:val="28"/>
          <w:szCs w:val="28"/>
        </w:rPr>
        <w:t>修正為</w:t>
      </w:r>
      <w:r>
        <w:rPr>
          <w:rFonts w:ascii="標楷體" w:hAnsi="標楷體" w:hint="eastAsia"/>
          <w:color w:val="000000"/>
          <w:sz w:val="28"/>
          <w:szCs w:val="28"/>
        </w:rPr>
        <w:t>公</w:t>
      </w:r>
      <w:r w:rsidR="00A6507C">
        <w:rPr>
          <w:rFonts w:ascii="標楷體" w:hAnsi="標楷體" w:hint="eastAsia"/>
          <w:color w:val="000000"/>
          <w:sz w:val="28"/>
          <w:szCs w:val="28"/>
        </w:rPr>
        <w:t>共營業場所</w:t>
      </w:r>
      <w:r w:rsidR="00716184">
        <w:rPr>
          <w:rFonts w:ascii="標楷體" w:hAnsi="標楷體" w:hint="eastAsia"/>
          <w:color w:val="000000"/>
          <w:sz w:val="28"/>
          <w:szCs w:val="28"/>
        </w:rPr>
        <w:t>面積</w:t>
      </w:r>
      <w:r w:rsidR="00A6507C">
        <w:rPr>
          <w:rFonts w:ascii="標楷體" w:hAnsi="標楷體" w:hint="eastAsia"/>
          <w:color w:val="000000"/>
          <w:sz w:val="28"/>
          <w:szCs w:val="28"/>
        </w:rPr>
        <w:t>。</w:t>
      </w:r>
    </w:p>
    <w:p w:rsidR="00A616CD" w:rsidRDefault="00A616CD" w:rsidP="004E0A12">
      <w:pPr>
        <w:pStyle w:val="a3"/>
        <w:numPr>
          <w:ilvl w:val="0"/>
          <w:numId w:val="6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針對各種不同營業項目投保對象不一，如一般百貨業，其針對第三人投保公共意外責任險，而長照機構為其服務之長者，其長照機構之所負擔之保費約為一般百貨業者之3倍，故建議擬將長照機構另行規範投保準則。</w:t>
      </w:r>
    </w:p>
    <w:p w:rsidR="00AE6E51" w:rsidRDefault="00AE6E51" w:rsidP="003D57AB">
      <w:pPr>
        <w:pStyle w:val="a3"/>
        <w:spacing w:after="50" w:line="400" w:lineRule="exact"/>
        <w:ind w:leftChars="368" w:left="1132" w:hangingChars="89" w:hanging="249"/>
        <w:rPr>
          <w:rFonts w:ascii="標楷體" w:hAnsi="標楷體"/>
          <w:color w:val="000000"/>
          <w:sz w:val="28"/>
          <w:szCs w:val="28"/>
        </w:rPr>
      </w:pPr>
    </w:p>
    <w:p w:rsidR="00AE6E51" w:rsidRDefault="00467D70" w:rsidP="00AE6E51">
      <w:pPr>
        <w:pStyle w:val="a3"/>
        <w:spacing w:after="50" w:line="400" w:lineRule="exact"/>
        <w:ind w:leftChars="235" w:left="2408" w:hangingChars="658" w:hanging="1844"/>
        <w:rPr>
          <w:rFonts w:ascii="標楷體" w:hAnsi="標楷體"/>
          <w:b/>
          <w:color w:val="000000"/>
          <w:sz w:val="28"/>
          <w:szCs w:val="28"/>
        </w:rPr>
      </w:pPr>
      <w:r w:rsidRPr="00AE6E51">
        <w:rPr>
          <w:rFonts w:ascii="標楷體" w:hAnsi="標楷體" w:hint="eastAsia"/>
          <w:b/>
          <w:color w:val="000000"/>
          <w:sz w:val="28"/>
          <w:szCs w:val="28"/>
        </w:rPr>
        <w:t>業務單位回應：</w:t>
      </w:r>
    </w:p>
    <w:p w:rsidR="00467D70" w:rsidRPr="00AE6E51" w:rsidRDefault="00A709F3" w:rsidP="00AE6E51">
      <w:pPr>
        <w:pStyle w:val="a3"/>
        <w:spacing w:after="50" w:line="400" w:lineRule="exact"/>
        <w:ind w:leftChars="471" w:left="1133" w:hangingChars="1" w:hanging="3"/>
        <w:rPr>
          <w:rFonts w:ascii="標楷體" w:hAnsi="標楷體"/>
          <w:color w:val="000000"/>
          <w:sz w:val="28"/>
          <w:szCs w:val="28"/>
        </w:rPr>
      </w:pPr>
      <w:r w:rsidRPr="00AE6E51">
        <w:rPr>
          <w:rFonts w:ascii="標楷體" w:hAnsi="標楷體" w:hint="eastAsia"/>
          <w:color w:val="000000"/>
          <w:sz w:val="28"/>
          <w:szCs w:val="28"/>
        </w:rPr>
        <w:t>將轉知上述意見予本府社會局表示意見後，再行彙整研析。</w:t>
      </w:r>
    </w:p>
    <w:p w:rsidR="00AE6E51" w:rsidRPr="00AE6E51" w:rsidRDefault="00AE6E51" w:rsidP="00AE6E51">
      <w:pPr>
        <w:pStyle w:val="a3"/>
        <w:spacing w:after="50" w:line="400" w:lineRule="exact"/>
        <w:ind w:leftChars="235" w:left="2408" w:hangingChars="658" w:hanging="1844"/>
        <w:rPr>
          <w:rFonts w:ascii="標楷體" w:hAnsi="標楷體"/>
          <w:b/>
          <w:color w:val="000000"/>
          <w:sz w:val="28"/>
          <w:szCs w:val="28"/>
        </w:rPr>
      </w:pPr>
    </w:p>
    <w:p w:rsidR="00A616CD" w:rsidRPr="00E01F2E" w:rsidRDefault="006778B0" w:rsidP="00A17D8C">
      <w:pPr>
        <w:pStyle w:val="a3"/>
        <w:numPr>
          <w:ilvl w:val="1"/>
          <w:numId w:val="1"/>
        </w:numPr>
        <w:spacing w:after="50" w:line="400" w:lineRule="exact"/>
        <w:rPr>
          <w:rFonts w:ascii="標楷體" w:hAnsi="標楷體"/>
          <w:b/>
          <w:color w:val="000000"/>
          <w:sz w:val="28"/>
          <w:szCs w:val="28"/>
        </w:rPr>
      </w:pPr>
      <w:r w:rsidRPr="00E01F2E">
        <w:rPr>
          <w:rFonts w:ascii="標楷體" w:hAnsi="標楷體" w:hint="eastAsia"/>
          <w:b/>
          <w:color w:val="000000"/>
          <w:sz w:val="28"/>
          <w:szCs w:val="28"/>
        </w:rPr>
        <w:t>臺</w:t>
      </w:r>
      <w:r w:rsidR="00A616CD" w:rsidRPr="00E01F2E">
        <w:rPr>
          <w:rFonts w:ascii="標楷體" w:hAnsi="標楷體" w:hint="eastAsia"/>
          <w:b/>
          <w:color w:val="000000"/>
          <w:sz w:val="28"/>
          <w:szCs w:val="28"/>
        </w:rPr>
        <w:t>中市殯葬設施經營商業同業公會</w:t>
      </w:r>
      <w:r w:rsidRPr="00E01F2E">
        <w:rPr>
          <w:rFonts w:ascii="標楷體" w:hAnsi="標楷體" w:hint="eastAsia"/>
          <w:b/>
          <w:color w:val="000000"/>
          <w:sz w:val="28"/>
          <w:szCs w:val="28"/>
        </w:rPr>
        <w:t>代表</w:t>
      </w:r>
      <w:r w:rsidRPr="00E01F2E">
        <w:rPr>
          <w:rFonts w:ascii="新細明體" w:eastAsia="新細明體" w:hAnsi="新細明體" w:hint="eastAsia"/>
          <w:b/>
          <w:color w:val="000000"/>
          <w:sz w:val="28"/>
          <w:szCs w:val="28"/>
        </w:rPr>
        <w:t>：</w:t>
      </w:r>
    </w:p>
    <w:p w:rsidR="00A616CD" w:rsidRDefault="00A616CD" w:rsidP="001133CE">
      <w:pPr>
        <w:pStyle w:val="a3"/>
        <w:numPr>
          <w:ilvl w:val="0"/>
          <w:numId w:val="14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針對</w:t>
      </w:r>
      <w:r w:rsidR="00467D70" w:rsidRPr="00467D70">
        <w:rPr>
          <w:rFonts w:ascii="標楷體" w:hAnsi="標楷體" w:hint="eastAsia"/>
          <w:color w:val="000000"/>
          <w:sz w:val="28"/>
          <w:szCs w:val="28"/>
        </w:rPr>
        <w:t>修正後自治條</w:t>
      </w:r>
      <w:r w:rsidR="0024659F">
        <w:rPr>
          <w:rFonts w:ascii="標楷體" w:hAnsi="標楷體" w:hint="eastAsia"/>
          <w:color w:val="000000"/>
          <w:sz w:val="28"/>
          <w:szCs w:val="28"/>
        </w:rPr>
        <w:t>例</w:t>
      </w:r>
      <w:r w:rsidR="00467D70" w:rsidRPr="00467D70">
        <w:rPr>
          <w:rFonts w:ascii="標楷體" w:hAnsi="標楷體" w:hint="eastAsia"/>
          <w:color w:val="000000"/>
          <w:sz w:val="28"/>
          <w:szCs w:val="28"/>
        </w:rPr>
        <w:t>第5條第</w:t>
      </w:r>
      <w:r w:rsidR="00467D70">
        <w:rPr>
          <w:rFonts w:ascii="標楷體" w:hAnsi="標楷體" w:hint="eastAsia"/>
          <w:color w:val="000000"/>
          <w:sz w:val="28"/>
          <w:szCs w:val="28"/>
        </w:rPr>
        <w:t>1</w:t>
      </w:r>
      <w:r w:rsidR="00467D70" w:rsidRPr="00467D70">
        <w:rPr>
          <w:rFonts w:ascii="標楷體" w:hAnsi="標楷體" w:hint="eastAsia"/>
          <w:color w:val="000000"/>
          <w:sz w:val="28"/>
          <w:szCs w:val="28"/>
        </w:rPr>
        <w:t>項</w:t>
      </w:r>
      <w:r w:rsidR="00467D70">
        <w:rPr>
          <w:rFonts w:ascii="標楷體" w:hAnsi="標楷體" w:hint="eastAsia"/>
          <w:color w:val="000000"/>
          <w:sz w:val="28"/>
          <w:szCs w:val="28"/>
        </w:rPr>
        <w:t>第3款之定義，其每一個寄存骨灰（罈）毀損是針對骨灰或是骨灰罈之損失理賠，建議明確定義。</w:t>
      </w:r>
    </w:p>
    <w:p w:rsidR="00DA70D6" w:rsidRDefault="00467D70" w:rsidP="001133CE">
      <w:pPr>
        <w:pStyle w:val="a3"/>
        <w:numPr>
          <w:ilvl w:val="0"/>
          <w:numId w:val="14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 w:rsidRPr="00467D70">
        <w:rPr>
          <w:rFonts w:ascii="標楷體" w:hAnsi="標楷體" w:hint="eastAsia"/>
          <w:color w:val="000000"/>
          <w:sz w:val="28"/>
          <w:szCs w:val="28"/>
        </w:rPr>
        <w:t>附表「臺中市應投保公共意外責任保險之公共營業場所執行機關一覽表」</w:t>
      </w:r>
      <w:r>
        <w:rPr>
          <w:rFonts w:ascii="標楷體" w:hAnsi="標楷體" w:hint="eastAsia"/>
          <w:color w:val="000000"/>
          <w:sz w:val="28"/>
          <w:szCs w:val="28"/>
        </w:rPr>
        <w:t>中納骨塔，</w:t>
      </w:r>
      <w:r w:rsidR="00767849">
        <w:rPr>
          <w:rFonts w:ascii="標楷體" w:hAnsi="標楷體" w:hint="eastAsia"/>
          <w:color w:val="000000"/>
          <w:sz w:val="28"/>
          <w:szCs w:val="28"/>
        </w:rPr>
        <w:t>是否包含寺廟或宗教設施等場所？</w:t>
      </w:r>
      <w:r>
        <w:rPr>
          <w:rFonts w:ascii="標楷體" w:hAnsi="標楷體" w:hint="eastAsia"/>
          <w:color w:val="000000"/>
          <w:sz w:val="28"/>
          <w:szCs w:val="28"/>
        </w:rPr>
        <w:t>建議修正為存放骨灰之場所。</w:t>
      </w:r>
    </w:p>
    <w:p w:rsidR="00DA70D6" w:rsidRDefault="00DA70D6" w:rsidP="001133CE">
      <w:pPr>
        <w:pStyle w:val="a3"/>
        <w:numPr>
          <w:ilvl w:val="0"/>
          <w:numId w:val="14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針對</w:t>
      </w:r>
      <w:r w:rsidRPr="00DA70D6">
        <w:rPr>
          <w:rFonts w:ascii="標楷體" w:hAnsi="標楷體" w:hint="eastAsia"/>
          <w:color w:val="000000"/>
          <w:sz w:val="28"/>
          <w:szCs w:val="28"/>
        </w:rPr>
        <w:t>自治條</w:t>
      </w:r>
      <w:r w:rsidR="0024659F">
        <w:rPr>
          <w:rFonts w:ascii="標楷體" w:hAnsi="標楷體" w:hint="eastAsia"/>
          <w:color w:val="000000"/>
          <w:sz w:val="28"/>
          <w:szCs w:val="28"/>
        </w:rPr>
        <w:t>例</w:t>
      </w:r>
      <w:r w:rsidRPr="00DA70D6">
        <w:rPr>
          <w:rFonts w:ascii="標楷體" w:hAnsi="標楷體" w:hint="eastAsia"/>
          <w:color w:val="000000"/>
          <w:sz w:val="28"/>
          <w:szCs w:val="28"/>
        </w:rPr>
        <w:t>第5條第1項第3款</w:t>
      </w:r>
      <w:r>
        <w:rPr>
          <w:rFonts w:ascii="標楷體" w:hAnsi="標楷體" w:hint="eastAsia"/>
          <w:color w:val="000000"/>
          <w:sz w:val="28"/>
          <w:szCs w:val="28"/>
        </w:rPr>
        <w:t>之投保單位，應針對保存骨灰之場所投保。</w:t>
      </w:r>
    </w:p>
    <w:p w:rsidR="00767849" w:rsidRPr="0024659F" w:rsidRDefault="00767849" w:rsidP="00767849">
      <w:pPr>
        <w:pStyle w:val="a3"/>
        <w:spacing w:after="50" w:line="400" w:lineRule="exact"/>
        <w:ind w:left="1582"/>
        <w:rPr>
          <w:rFonts w:ascii="標楷體" w:hAnsi="標楷體"/>
          <w:color w:val="000000"/>
          <w:sz w:val="28"/>
          <w:szCs w:val="28"/>
        </w:rPr>
      </w:pPr>
    </w:p>
    <w:p w:rsidR="00767849" w:rsidRDefault="00467D70" w:rsidP="00767849">
      <w:pPr>
        <w:pStyle w:val="a3"/>
        <w:spacing w:after="50" w:line="400" w:lineRule="exact"/>
        <w:ind w:leftChars="235" w:left="2408" w:hangingChars="658" w:hanging="1844"/>
        <w:rPr>
          <w:rFonts w:ascii="標楷體" w:hAnsi="標楷體"/>
          <w:b/>
          <w:color w:val="000000"/>
          <w:sz w:val="28"/>
          <w:szCs w:val="28"/>
        </w:rPr>
      </w:pPr>
      <w:r w:rsidRPr="00767849">
        <w:rPr>
          <w:rFonts w:ascii="標楷體" w:hAnsi="標楷體" w:hint="eastAsia"/>
          <w:b/>
          <w:color w:val="000000"/>
          <w:sz w:val="28"/>
          <w:szCs w:val="28"/>
        </w:rPr>
        <w:t>業務單位回應：</w:t>
      </w:r>
    </w:p>
    <w:p w:rsidR="00467D70" w:rsidRDefault="00A709F3" w:rsidP="00767849">
      <w:pPr>
        <w:pStyle w:val="a3"/>
        <w:spacing w:after="50" w:line="400" w:lineRule="exact"/>
        <w:ind w:leftChars="471" w:left="1133" w:hangingChars="1" w:hanging="3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將轉知上述意見予本府民政局表示意見後，再行彙整研析。</w:t>
      </w:r>
    </w:p>
    <w:p w:rsidR="00AA52F0" w:rsidRPr="00467D70" w:rsidRDefault="00AA52F0" w:rsidP="00767849">
      <w:pPr>
        <w:pStyle w:val="a3"/>
        <w:spacing w:after="50" w:line="400" w:lineRule="exact"/>
        <w:ind w:leftChars="471" w:left="1133" w:hangingChars="1" w:hanging="3"/>
        <w:rPr>
          <w:rFonts w:ascii="標楷體" w:hAnsi="標楷體"/>
          <w:color w:val="000000"/>
          <w:sz w:val="28"/>
          <w:szCs w:val="28"/>
        </w:rPr>
      </w:pPr>
    </w:p>
    <w:p w:rsidR="00467D70" w:rsidRPr="00E01F2E" w:rsidRDefault="00467D70" w:rsidP="00467D70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b/>
          <w:noProof/>
          <w:color w:val="000000"/>
          <w:kern w:val="0"/>
          <w:sz w:val="28"/>
          <w:szCs w:val="28"/>
        </w:rPr>
      </w:pPr>
      <w:r w:rsidRPr="00E01F2E">
        <w:rPr>
          <w:rFonts w:ascii="標楷體" w:eastAsia="標楷體" w:hAnsi="標楷體" w:hint="eastAsia"/>
          <w:b/>
          <w:noProof/>
          <w:color w:val="000000"/>
          <w:kern w:val="0"/>
          <w:sz w:val="28"/>
          <w:szCs w:val="28"/>
        </w:rPr>
        <w:t>鄭功進議員</w:t>
      </w:r>
      <w:r w:rsidR="00AA52F0" w:rsidRPr="00E01F2E">
        <w:rPr>
          <w:rFonts w:ascii="標楷體" w:eastAsia="標楷體" w:hAnsi="標楷體" w:hint="eastAsia"/>
          <w:b/>
          <w:noProof/>
          <w:color w:val="000000"/>
          <w:kern w:val="0"/>
          <w:sz w:val="28"/>
          <w:szCs w:val="28"/>
        </w:rPr>
        <w:t>服務處</w:t>
      </w:r>
      <w:r w:rsidRPr="00E01F2E">
        <w:rPr>
          <w:rFonts w:ascii="標楷體" w:eastAsia="標楷體" w:hAnsi="標楷體" w:hint="eastAsia"/>
          <w:b/>
          <w:noProof/>
          <w:color w:val="000000"/>
          <w:kern w:val="0"/>
          <w:sz w:val="28"/>
          <w:szCs w:val="28"/>
        </w:rPr>
        <w:t>代表：</w:t>
      </w:r>
    </w:p>
    <w:p w:rsidR="00467D70" w:rsidRDefault="00467D70" w:rsidP="00467D70">
      <w:pPr>
        <w:pStyle w:val="a3"/>
        <w:numPr>
          <w:ilvl w:val="0"/>
          <w:numId w:val="7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針對原總樓地板面積變更為</w:t>
      </w:r>
      <w:r w:rsidR="000413D5">
        <w:rPr>
          <w:rFonts w:ascii="標楷體" w:hAnsi="標楷體" w:hint="eastAsia"/>
          <w:color w:val="000000"/>
          <w:sz w:val="28"/>
          <w:szCs w:val="28"/>
        </w:rPr>
        <w:t>公共</w:t>
      </w:r>
      <w:r>
        <w:rPr>
          <w:rFonts w:ascii="標楷體" w:hAnsi="標楷體" w:hint="eastAsia"/>
          <w:color w:val="000000"/>
          <w:sz w:val="28"/>
          <w:szCs w:val="28"/>
        </w:rPr>
        <w:t>營業場</w:t>
      </w:r>
      <w:r w:rsidR="000413D5">
        <w:rPr>
          <w:rFonts w:ascii="標楷體" w:hAnsi="標楷體" w:hint="eastAsia"/>
          <w:color w:val="000000"/>
          <w:sz w:val="28"/>
          <w:szCs w:val="28"/>
        </w:rPr>
        <w:t>所</w:t>
      </w:r>
      <w:r>
        <w:rPr>
          <w:rFonts w:ascii="標楷體" w:hAnsi="標楷體" w:hint="eastAsia"/>
          <w:color w:val="000000"/>
          <w:sz w:val="28"/>
          <w:szCs w:val="28"/>
        </w:rPr>
        <w:t>面積其用意為何</w:t>
      </w:r>
      <w:r w:rsidR="000413D5">
        <w:rPr>
          <w:rFonts w:ascii="標楷體" w:hAnsi="標楷體" w:hint="eastAsia"/>
          <w:color w:val="000000"/>
          <w:sz w:val="28"/>
          <w:szCs w:val="28"/>
        </w:rPr>
        <w:t>？</w:t>
      </w:r>
      <w:r w:rsidRPr="00467D70">
        <w:rPr>
          <w:rFonts w:ascii="標楷體" w:hAnsi="標楷體" w:hint="eastAsia"/>
          <w:color w:val="000000"/>
          <w:sz w:val="28"/>
          <w:szCs w:val="28"/>
        </w:rPr>
        <w:t>受影響家數</w:t>
      </w:r>
      <w:r w:rsidR="000413D5">
        <w:rPr>
          <w:rFonts w:ascii="標楷體" w:hAnsi="標楷體" w:hint="eastAsia"/>
          <w:color w:val="000000"/>
          <w:sz w:val="28"/>
          <w:szCs w:val="28"/>
        </w:rPr>
        <w:t>？</w:t>
      </w:r>
    </w:p>
    <w:p w:rsidR="00467D70" w:rsidRDefault="000413D5" w:rsidP="00467D70">
      <w:pPr>
        <w:pStyle w:val="a3"/>
        <w:numPr>
          <w:ilvl w:val="0"/>
          <w:numId w:val="7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市場是否比照臺北市列入本自治條例應投保對象？</w:t>
      </w:r>
    </w:p>
    <w:p w:rsidR="00AA52F0" w:rsidRDefault="00AA52F0" w:rsidP="00A709F3">
      <w:pPr>
        <w:pStyle w:val="a3"/>
        <w:spacing w:after="50" w:line="400" w:lineRule="exact"/>
        <w:ind w:left="1102"/>
        <w:rPr>
          <w:rFonts w:ascii="標楷體" w:hAnsi="標楷體"/>
          <w:color w:val="000000"/>
          <w:sz w:val="28"/>
          <w:szCs w:val="28"/>
        </w:rPr>
      </w:pPr>
    </w:p>
    <w:p w:rsidR="00567A5A" w:rsidRPr="00567A5A" w:rsidRDefault="00AA52F0" w:rsidP="00567A5A">
      <w:pPr>
        <w:pStyle w:val="a3"/>
        <w:spacing w:after="50" w:line="400" w:lineRule="exact"/>
        <w:ind w:leftChars="235" w:left="2408" w:hangingChars="658" w:hanging="1844"/>
        <w:rPr>
          <w:rFonts w:ascii="標楷體" w:hAnsi="標楷體"/>
          <w:b/>
          <w:color w:val="000000"/>
          <w:sz w:val="28"/>
          <w:szCs w:val="28"/>
        </w:rPr>
      </w:pPr>
      <w:r w:rsidRPr="00567A5A">
        <w:rPr>
          <w:rFonts w:ascii="標楷體" w:hAnsi="標楷體" w:hint="eastAsia"/>
          <w:b/>
          <w:color w:val="000000"/>
          <w:sz w:val="28"/>
          <w:szCs w:val="28"/>
        </w:rPr>
        <w:t>業務單位回應：</w:t>
      </w:r>
    </w:p>
    <w:p w:rsidR="00AA52F0" w:rsidRDefault="009103C9" w:rsidP="001133CE">
      <w:pPr>
        <w:pStyle w:val="a3"/>
        <w:numPr>
          <w:ilvl w:val="0"/>
          <w:numId w:val="15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參照過去本局受理諮詢案件及配合稽查管理商業家數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hAnsi="標楷體" w:hint="eastAsia"/>
          <w:color w:val="000000"/>
          <w:sz w:val="28"/>
          <w:szCs w:val="28"/>
        </w:rPr>
        <w:t>受影響家數計約500家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Pr="009103C9">
        <w:rPr>
          <w:rFonts w:ascii="標楷體" w:hAnsi="標楷體" w:hint="eastAsia"/>
          <w:color w:val="000000"/>
          <w:sz w:val="28"/>
          <w:szCs w:val="28"/>
        </w:rPr>
        <w:t>因</w:t>
      </w:r>
      <w:r w:rsidR="00AA52F0" w:rsidRPr="00A709F3">
        <w:rPr>
          <w:rFonts w:ascii="標楷體" w:hAnsi="標楷體" w:hint="eastAsia"/>
          <w:color w:val="000000"/>
          <w:sz w:val="28"/>
          <w:szCs w:val="28"/>
        </w:rPr>
        <w:t>考量</w:t>
      </w:r>
      <w:r>
        <w:rPr>
          <w:rFonts w:ascii="標楷體" w:hAnsi="標楷體" w:hint="eastAsia"/>
          <w:color w:val="000000"/>
          <w:sz w:val="28"/>
          <w:szCs w:val="28"/>
        </w:rPr>
        <w:t>部分</w:t>
      </w:r>
      <w:r w:rsidR="00AA52F0" w:rsidRPr="00A709F3">
        <w:rPr>
          <w:rFonts w:ascii="標楷體" w:hAnsi="標楷體" w:hint="eastAsia"/>
          <w:color w:val="000000"/>
          <w:sz w:val="28"/>
          <w:szCs w:val="28"/>
        </w:rPr>
        <w:t>業者實際營業面積</w:t>
      </w:r>
      <w:r w:rsidR="004E0A12">
        <w:rPr>
          <w:rFonts w:ascii="標楷體" w:hAnsi="標楷體" w:hint="eastAsia"/>
          <w:color w:val="000000"/>
          <w:sz w:val="28"/>
          <w:szCs w:val="28"/>
        </w:rPr>
        <w:lastRenderedPageBreak/>
        <w:t>僅佔</w:t>
      </w:r>
      <w:r w:rsidR="00AA52F0" w:rsidRPr="00A709F3">
        <w:rPr>
          <w:rFonts w:ascii="標楷體" w:hAnsi="標楷體" w:hint="eastAsia"/>
          <w:color w:val="000000"/>
          <w:sz w:val="28"/>
          <w:szCs w:val="28"/>
        </w:rPr>
        <w:t>建築物總樓地板面積</w:t>
      </w:r>
      <w:r w:rsidR="004E0A12">
        <w:rPr>
          <w:rFonts w:ascii="標楷體" w:hAnsi="標楷體" w:hint="eastAsia"/>
          <w:color w:val="000000"/>
          <w:sz w:val="28"/>
          <w:szCs w:val="28"/>
        </w:rPr>
        <w:t>一部分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4E0A12">
        <w:rPr>
          <w:rFonts w:ascii="標楷體" w:hAnsi="標楷體" w:hint="eastAsia"/>
          <w:color w:val="000000"/>
          <w:sz w:val="28"/>
          <w:szCs w:val="28"/>
        </w:rPr>
        <w:t>修正以公共營業場所面積作為投保計算基準</w:t>
      </w:r>
      <w:r>
        <w:rPr>
          <w:rFonts w:ascii="標楷體" w:hAnsi="標楷體" w:hint="eastAsia"/>
          <w:color w:val="000000"/>
          <w:sz w:val="28"/>
          <w:szCs w:val="28"/>
        </w:rPr>
        <w:t>較符合公平原則</w:t>
      </w:r>
      <w:r w:rsidR="00AA52F0" w:rsidRPr="00A709F3">
        <w:rPr>
          <w:rFonts w:ascii="標楷體" w:hAnsi="標楷體" w:hint="eastAsia"/>
          <w:color w:val="000000"/>
          <w:sz w:val="28"/>
          <w:szCs w:val="28"/>
        </w:rPr>
        <w:t>。</w:t>
      </w:r>
    </w:p>
    <w:p w:rsidR="00A709F3" w:rsidRDefault="00BA2DCA" w:rsidP="00681CDF">
      <w:pPr>
        <w:pStyle w:val="a3"/>
        <w:numPr>
          <w:ilvl w:val="0"/>
          <w:numId w:val="15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本市公營市場皆已投保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hAnsi="標楷體" w:hint="eastAsia"/>
          <w:color w:val="000000"/>
          <w:sz w:val="28"/>
          <w:szCs w:val="28"/>
        </w:rPr>
        <w:t>另本自治條例雖未涵蓋</w:t>
      </w:r>
      <w:r w:rsidR="00A709F3">
        <w:rPr>
          <w:rFonts w:ascii="標楷體" w:hAnsi="標楷體" w:hint="eastAsia"/>
          <w:color w:val="000000"/>
          <w:sz w:val="28"/>
          <w:szCs w:val="28"/>
        </w:rPr>
        <w:t>民營市場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5627AF" w:rsidRPr="005627AF">
        <w:rPr>
          <w:rFonts w:ascii="標楷體" w:hAnsi="標楷體" w:hint="eastAsia"/>
          <w:color w:val="000000"/>
          <w:sz w:val="28"/>
          <w:szCs w:val="28"/>
        </w:rPr>
        <w:t>其</w:t>
      </w:r>
      <w:r w:rsidR="00E452DA" w:rsidRPr="00E452DA">
        <w:rPr>
          <w:rFonts w:ascii="標楷體" w:hAnsi="標楷體" w:hint="eastAsia"/>
          <w:color w:val="000000"/>
          <w:sz w:val="28"/>
          <w:szCs w:val="28"/>
        </w:rPr>
        <w:t>實際</w:t>
      </w:r>
      <w:r w:rsidR="005627AF">
        <w:rPr>
          <w:rFonts w:ascii="標楷體" w:hAnsi="標楷體" w:hint="eastAsia"/>
          <w:color w:val="000000"/>
          <w:sz w:val="28"/>
          <w:szCs w:val="28"/>
        </w:rPr>
        <w:t>經營型態為供商品批發零售</w:t>
      </w:r>
      <w:r w:rsidR="001950D4">
        <w:rPr>
          <w:rFonts w:ascii="標楷體" w:hAnsi="標楷體" w:hint="eastAsia"/>
          <w:color w:val="000000"/>
          <w:sz w:val="28"/>
          <w:szCs w:val="28"/>
        </w:rPr>
        <w:t>之場所</w:t>
      </w:r>
      <w:r w:rsidR="00A709F3">
        <w:rPr>
          <w:rFonts w:ascii="標楷體" w:hAnsi="標楷體" w:hint="eastAsia"/>
          <w:color w:val="000000"/>
          <w:sz w:val="28"/>
          <w:szCs w:val="28"/>
        </w:rPr>
        <w:t>，</w:t>
      </w:r>
      <w:r w:rsidR="001950D4">
        <w:rPr>
          <w:rFonts w:ascii="標楷體" w:hAnsi="標楷體" w:hint="eastAsia"/>
          <w:color w:val="000000"/>
          <w:sz w:val="28"/>
          <w:szCs w:val="28"/>
        </w:rPr>
        <w:t>得以本條例商場應投保之規定要求</w:t>
      </w:r>
      <w:r w:rsidR="00A709F3">
        <w:rPr>
          <w:rFonts w:ascii="標楷體" w:hAnsi="標楷體" w:hint="eastAsia"/>
          <w:color w:val="000000"/>
          <w:sz w:val="28"/>
          <w:szCs w:val="28"/>
        </w:rPr>
        <w:t>其投保。</w:t>
      </w:r>
    </w:p>
    <w:p w:rsidR="001950D4" w:rsidRDefault="001950D4" w:rsidP="001950D4">
      <w:pPr>
        <w:pStyle w:val="a3"/>
        <w:spacing w:after="50" w:line="400" w:lineRule="exact"/>
        <w:ind w:left="1610"/>
        <w:rPr>
          <w:rFonts w:ascii="標楷體" w:hAnsi="標楷體"/>
          <w:color w:val="000000"/>
          <w:sz w:val="28"/>
          <w:szCs w:val="28"/>
        </w:rPr>
      </w:pPr>
    </w:p>
    <w:p w:rsidR="00A709F3" w:rsidRPr="00E01F2E" w:rsidRDefault="00A709F3" w:rsidP="00A709F3">
      <w:pPr>
        <w:pStyle w:val="a3"/>
        <w:numPr>
          <w:ilvl w:val="1"/>
          <w:numId w:val="1"/>
        </w:numPr>
        <w:spacing w:after="50" w:line="400" w:lineRule="exact"/>
        <w:rPr>
          <w:rFonts w:ascii="標楷體" w:hAnsi="標楷體"/>
          <w:b/>
          <w:color w:val="000000"/>
          <w:sz w:val="28"/>
          <w:szCs w:val="28"/>
        </w:rPr>
      </w:pPr>
      <w:r w:rsidRPr="00E01F2E">
        <w:rPr>
          <w:rFonts w:ascii="標楷體" w:hAnsi="標楷體" w:hint="eastAsia"/>
          <w:b/>
          <w:color w:val="000000"/>
          <w:sz w:val="28"/>
          <w:szCs w:val="28"/>
        </w:rPr>
        <w:t>陳政顯議員</w:t>
      </w:r>
      <w:r w:rsidR="00A82A19" w:rsidRPr="00E01F2E">
        <w:rPr>
          <w:rFonts w:ascii="標楷體" w:hAnsi="標楷體" w:hint="eastAsia"/>
          <w:b/>
          <w:color w:val="000000"/>
          <w:sz w:val="28"/>
          <w:szCs w:val="28"/>
        </w:rPr>
        <w:t>服務處</w:t>
      </w:r>
      <w:r w:rsidRPr="00E01F2E">
        <w:rPr>
          <w:rFonts w:ascii="標楷體" w:hAnsi="標楷體" w:hint="eastAsia"/>
          <w:b/>
          <w:color w:val="000000"/>
          <w:sz w:val="28"/>
          <w:szCs w:val="28"/>
        </w:rPr>
        <w:t>代表：</w:t>
      </w:r>
    </w:p>
    <w:p w:rsidR="00A709F3" w:rsidRDefault="00A82A19" w:rsidP="002311D9">
      <w:pPr>
        <w:pStyle w:val="a3"/>
        <w:spacing w:after="50" w:line="400" w:lineRule="exact"/>
        <w:ind w:left="1102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投保標的應為可計數</w:t>
      </w:r>
      <w:r w:rsidRPr="002311D9">
        <w:rPr>
          <w:rFonts w:ascii="標楷體" w:hAnsi="標楷體" w:hint="eastAsia"/>
          <w:color w:val="000000"/>
          <w:sz w:val="28"/>
          <w:szCs w:val="28"/>
        </w:rPr>
        <w:t>，</w:t>
      </w:r>
      <w:r>
        <w:rPr>
          <w:rFonts w:ascii="標楷體" w:hAnsi="標楷體" w:hint="eastAsia"/>
          <w:color w:val="000000"/>
          <w:sz w:val="28"/>
          <w:szCs w:val="28"/>
        </w:rPr>
        <w:t>惟骨灰之數量及價值無法估計</w:t>
      </w:r>
      <w:r w:rsidRPr="002311D9">
        <w:rPr>
          <w:rFonts w:ascii="標楷體" w:hAnsi="標楷體" w:hint="eastAsia"/>
          <w:color w:val="000000"/>
          <w:sz w:val="28"/>
          <w:szCs w:val="28"/>
        </w:rPr>
        <w:t>，</w:t>
      </w:r>
      <w:r w:rsidR="00A709F3">
        <w:rPr>
          <w:rFonts w:ascii="標楷體" w:hAnsi="標楷體" w:hint="eastAsia"/>
          <w:color w:val="000000"/>
          <w:sz w:val="28"/>
          <w:szCs w:val="28"/>
        </w:rPr>
        <w:t>建議</w:t>
      </w:r>
      <w:r w:rsidR="006676AE">
        <w:rPr>
          <w:rFonts w:ascii="標楷體" w:hAnsi="標楷體" w:hint="eastAsia"/>
          <w:color w:val="000000"/>
          <w:sz w:val="28"/>
          <w:szCs w:val="28"/>
        </w:rPr>
        <w:t>修正</w:t>
      </w:r>
      <w:r w:rsidR="00A709F3" w:rsidRPr="00A709F3">
        <w:rPr>
          <w:rFonts w:ascii="標楷體" w:hAnsi="標楷體" w:hint="eastAsia"/>
          <w:color w:val="000000"/>
          <w:sz w:val="28"/>
          <w:szCs w:val="28"/>
        </w:rPr>
        <w:t>自治條</w:t>
      </w:r>
      <w:r>
        <w:rPr>
          <w:rFonts w:ascii="標楷體" w:hAnsi="標楷體" w:hint="eastAsia"/>
          <w:color w:val="000000"/>
          <w:sz w:val="28"/>
          <w:szCs w:val="28"/>
        </w:rPr>
        <w:t>例</w:t>
      </w:r>
      <w:r w:rsidR="00A709F3" w:rsidRPr="00A709F3">
        <w:rPr>
          <w:rFonts w:ascii="標楷體" w:hAnsi="標楷體" w:hint="eastAsia"/>
          <w:color w:val="000000"/>
          <w:sz w:val="28"/>
          <w:szCs w:val="28"/>
        </w:rPr>
        <w:t>第5條第1項第3款</w:t>
      </w:r>
      <w:r w:rsidR="00A709F3">
        <w:rPr>
          <w:rFonts w:ascii="標楷體" w:hAnsi="標楷體" w:hint="eastAsia"/>
          <w:color w:val="000000"/>
          <w:sz w:val="28"/>
          <w:szCs w:val="28"/>
        </w:rPr>
        <w:t>，以可計算</w:t>
      </w:r>
      <w:r>
        <w:rPr>
          <w:rFonts w:ascii="標楷體" w:hAnsi="標楷體" w:hint="eastAsia"/>
          <w:color w:val="000000"/>
          <w:sz w:val="28"/>
          <w:szCs w:val="28"/>
        </w:rPr>
        <w:t>之</w:t>
      </w:r>
      <w:r w:rsidR="00A709F3">
        <w:rPr>
          <w:rFonts w:ascii="標楷體" w:hAnsi="標楷體" w:hint="eastAsia"/>
          <w:color w:val="000000"/>
          <w:sz w:val="28"/>
          <w:szCs w:val="28"/>
        </w:rPr>
        <w:t>骨灰罈</w:t>
      </w:r>
      <w:r>
        <w:rPr>
          <w:rFonts w:ascii="標楷體" w:hAnsi="標楷體" w:hint="eastAsia"/>
          <w:color w:val="000000"/>
          <w:sz w:val="28"/>
          <w:szCs w:val="28"/>
        </w:rPr>
        <w:t>作</w:t>
      </w:r>
      <w:r w:rsidR="00BB2043">
        <w:rPr>
          <w:rFonts w:ascii="標楷體" w:hAnsi="標楷體" w:hint="eastAsia"/>
          <w:color w:val="000000"/>
          <w:sz w:val="28"/>
          <w:szCs w:val="28"/>
        </w:rPr>
        <w:t>為</w:t>
      </w:r>
      <w:r>
        <w:rPr>
          <w:rFonts w:ascii="標楷體" w:hAnsi="標楷體" w:hint="eastAsia"/>
          <w:color w:val="000000"/>
          <w:sz w:val="28"/>
          <w:szCs w:val="28"/>
        </w:rPr>
        <w:t>投保</w:t>
      </w:r>
      <w:r w:rsidR="00BB2043">
        <w:rPr>
          <w:rFonts w:ascii="標楷體" w:hAnsi="標楷體" w:hint="eastAsia"/>
          <w:color w:val="000000"/>
          <w:sz w:val="28"/>
          <w:szCs w:val="28"/>
        </w:rPr>
        <w:t>標的。</w:t>
      </w:r>
    </w:p>
    <w:p w:rsidR="002311D9" w:rsidRDefault="002311D9" w:rsidP="002311D9">
      <w:pPr>
        <w:pStyle w:val="a3"/>
        <w:spacing w:after="50" w:line="400" w:lineRule="exact"/>
        <w:ind w:left="1102"/>
        <w:rPr>
          <w:rFonts w:ascii="標楷體" w:hAnsi="標楷體"/>
          <w:color w:val="000000"/>
          <w:sz w:val="28"/>
          <w:szCs w:val="28"/>
        </w:rPr>
      </w:pPr>
    </w:p>
    <w:p w:rsidR="002311D9" w:rsidRPr="002311D9" w:rsidRDefault="00BB2043" w:rsidP="002311D9">
      <w:pPr>
        <w:pStyle w:val="a3"/>
        <w:spacing w:after="50" w:line="400" w:lineRule="exact"/>
        <w:ind w:leftChars="235" w:left="2408" w:hangingChars="658" w:hanging="1844"/>
        <w:rPr>
          <w:rFonts w:ascii="標楷體" w:hAnsi="標楷體"/>
          <w:b/>
          <w:color w:val="000000"/>
          <w:sz w:val="28"/>
          <w:szCs w:val="28"/>
        </w:rPr>
      </w:pPr>
      <w:r w:rsidRPr="002311D9">
        <w:rPr>
          <w:rFonts w:ascii="標楷體" w:hAnsi="標楷體" w:hint="eastAsia"/>
          <w:b/>
          <w:color w:val="000000"/>
          <w:sz w:val="28"/>
          <w:szCs w:val="28"/>
        </w:rPr>
        <w:t>業務單位回應：</w:t>
      </w:r>
    </w:p>
    <w:p w:rsidR="00BB2043" w:rsidRDefault="00BB2043" w:rsidP="002311D9">
      <w:pPr>
        <w:pStyle w:val="a3"/>
        <w:spacing w:after="50" w:line="400" w:lineRule="exact"/>
        <w:ind w:leftChars="471" w:left="1133" w:hangingChars="1" w:hanging="3"/>
        <w:rPr>
          <w:rFonts w:ascii="標楷體" w:hAnsi="標楷體"/>
          <w:color w:val="000000"/>
          <w:sz w:val="28"/>
          <w:szCs w:val="28"/>
        </w:rPr>
      </w:pPr>
      <w:r w:rsidRPr="00BB2043">
        <w:rPr>
          <w:rFonts w:ascii="標楷體" w:hAnsi="標楷體" w:hint="eastAsia"/>
          <w:color w:val="000000"/>
          <w:sz w:val="28"/>
          <w:szCs w:val="28"/>
        </w:rPr>
        <w:t>將轉知上述意見予本府民政局表示意見後，再行彙整研析。</w:t>
      </w:r>
    </w:p>
    <w:p w:rsidR="002311D9" w:rsidRDefault="002311D9" w:rsidP="002311D9">
      <w:pPr>
        <w:pStyle w:val="a3"/>
        <w:spacing w:after="50" w:line="400" w:lineRule="exact"/>
        <w:ind w:leftChars="471" w:left="1133" w:hangingChars="1" w:hanging="3"/>
        <w:rPr>
          <w:rFonts w:ascii="標楷體" w:hAnsi="標楷體"/>
          <w:color w:val="000000"/>
          <w:sz w:val="28"/>
          <w:szCs w:val="28"/>
        </w:rPr>
      </w:pPr>
    </w:p>
    <w:p w:rsidR="006676AE" w:rsidRPr="0099455F" w:rsidRDefault="006676AE" w:rsidP="006676AE">
      <w:pPr>
        <w:pStyle w:val="a3"/>
        <w:numPr>
          <w:ilvl w:val="1"/>
          <w:numId w:val="1"/>
        </w:numPr>
        <w:spacing w:after="50" w:line="400" w:lineRule="exact"/>
        <w:rPr>
          <w:rFonts w:ascii="標楷體" w:hAnsi="標楷體"/>
          <w:b/>
          <w:color w:val="000000"/>
          <w:sz w:val="28"/>
          <w:szCs w:val="28"/>
        </w:rPr>
      </w:pPr>
      <w:r w:rsidRPr="0099455F">
        <w:rPr>
          <w:rFonts w:ascii="標楷體" w:hAnsi="標楷體" w:hint="eastAsia"/>
          <w:b/>
          <w:color w:val="000000"/>
          <w:sz w:val="28"/>
          <w:szCs w:val="28"/>
        </w:rPr>
        <w:t>臺中市記帳士公會</w:t>
      </w:r>
      <w:r w:rsidR="0099455F">
        <w:rPr>
          <w:rFonts w:ascii="標楷體" w:hAnsi="標楷體" w:hint="eastAsia"/>
          <w:b/>
          <w:color w:val="000000"/>
          <w:sz w:val="28"/>
          <w:szCs w:val="28"/>
        </w:rPr>
        <w:t>代表</w:t>
      </w:r>
      <w:r w:rsidRPr="0099455F">
        <w:rPr>
          <w:rFonts w:ascii="標楷體" w:hAnsi="標楷體" w:hint="eastAsia"/>
          <w:b/>
          <w:color w:val="000000"/>
          <w:sz w:val="28"/>
          <w:szCs w:val="28"/>
        </w:rPr>
        <w:t>：</w:t>
      </w:r>
    </w:p>
    <w:p w:rsidR="006676AE" w:rsidRDefault="00FF2A04" w:rsidP="009D20D0">
      <w:pPr>
        <w:pStyle w:val="a3"/>
        <w:spacing w:after="50" w:line="400" w:lineRule="exact"/>
        <w:ind w:left="1102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修正後自治條例將</w:t>
      </w:r>
      <w:r w:rsidRPr="00FF2A04">
        <w:rPr>
          <w:rFonts w:ascii="標楷體" w:hAnsi="標楷體" w:hint="eastAsia"/>
          <w:color w:val="000000"/>
          <w:sz w:val="28"/>
          <w:szCs w:val="28"/>
        </w:rPr>
        <w:t>原總樓地板面積變更為</w:t>
      </w:r>
      <w:r w:rsidR="009D20D0">
        <w:rPr>
          <w:rFonts w:ascii="標楷體" w:hAnsi="標楷體" w:hint="eastAsia"/>
          <w:color w:val="000000"/>
          <w:sz w:val="28"/>
          <w:szCs w:val="28"/>
        </w:rPr>
        <w:t>公共</w:t>
      </w:r>
      <w:r w:rsidRPr="00FF2A04">
        <w:rPr>
          <w:rFonts w:ascii="標楷體" w:hAnsi="標楷體" w:hint="eastAsia"/>
          <w:color w:val="000000"/>
          <w:sz w:val="28"/>
          <w:szCs w:val="28"/>
        </w:rPr>
        <w:t>營業場</w:t>
      </w:r>
      <w:r w:rsidR="009D20D0">
        <w:rPr>
          <w:rFonts w:ascii="標楷體" w:hAnsi="標楷體" w:hint="eastAsia"/>
          <w:color w:val="000000"/>
          <w:sz w:val="28"/>
          <w:szCs w:val="28"/>
        </w:rPr>
        <w:t>所</w:t>
      </w:r>
      <w:r w:rsidRPr="00FF2A04">
        <w:rPr>
          <w:rFonts w:ascii="標楷體" w:hAnsi="標楷體" w:hint="eastAsia"/>
          <w:color w:val="000000"/>
          <w:sz w:val="28"/>
          <w:szCs w:val="28"/>
        </w:rPr>
        <w:t>面積</w:t>
      </w:r>
      <w:r>
        <w:rPr>
          <w:rFonts w:ascii="標楷體" w:hAnsi="標楷體" w:hint="eastAsia"/>
          <w:color w:val="000000"/>
          <w:sz w:val="28"/>
          <w:szCs w:val="28"/>
        </w:rPr>
        <w:t>後，商業登記審查認定標準為何，建議制訂商業登記應備文件之規範。</w:t>
      </w:r>
    </w:p>
    <w:p w:rsidR="009D20D0" w:rsidRDefault="009D20D0" w:rsidP="009D20D0">
      <w:pPr>
        <w:pStyle w:val="a3"/>
        <w:spacing w:after="50" w:line="400" w:lineRule="exact"/>
        <w:ind w:left="1102"/>
        <w:rPr>
          <w:rFonts w:ascii="標楷體" w:hAnsi="標楷體"/>
          <w:color w:val="000000"/>
          <w:sz w:val="28"/>
          <w:szCs w:val="28"/>
        </w:rPr>
      </w:pPr>
    </w:p>
    <w:p w:rsidR="009D20D0" w:rsidRPr="002311D9" w:rsidRDefault="009D20D0" w:rsidP="009D20D0">
      <w:pPr>
        <w:pStyle w:val="a3"/>
        <w:spacing w:after="50" w:line="400" w:lineRule="exact"/>
        <w:ind w:leftChars="235" w:left="2408" w:hangingChars="658" w:hanging="1844"/>
        <w:rPr>
          <w:rFonts w:ascii="標楷體" w:hAnsi="標楷體"/>
          <w:b/>
          <w:color w:val="000000"/>
          <w:sz w:val="28"/>
          <w:szCs w:val="28"/>
        </w:rPr>
      </w:pPr>
      <w:r w:rsidRPr="002311D9">
        <w:rPr>
          <w:rFonts w:ascii="標楷體" w:hAnsi="標楷體" w:hint="eastAsia"/>
          <w:b/>
          <w:color w:val="000000"/>
          <w:sz w:val="28"/>
          <w:szCs w:val="28"/>
        </w:rPr>
        <w:t>業務單位回應：</w:t>
      </w:r>
    </w:p>
    <w:p w:rsidR="009D20D0" w:rsidRDefault="009D20D0" w:rsidP="009D20D0">
      <w:pPr>
        <w:pStyle w:val="a3"/>
        <w:spacing w:after="50" w:line="400" w:lineRule="exact"/>
        <w:ind w:leftChars="471" w:left="1133" w:hangingChars="1" w:hanging="3"/>
        <w:rPr>
          <w:rFonts w:ascii="標楷體" w:hAnsi="標楷體"/>
          <w:color w:val="000000"/>
          <w:sz w:val="28"/>
          <w:szCs w:val="28"/>
        </w:rPr>
      </w:pPr>
      <w:r w:rsidRPr="00BB2043">
        <w:rPr>
          <w:rFonts w:ascii="標楷體" w:hAnsi="標楷體" w:hint="eastAsia"/>
          <w:color w:val="000000"/>
          <w:sz w:val="28"/>
          <w:szCs w:val="28"/>
        </w:rPr>
        <w:t>將</w:t>
      </w:r>
      <w:r>
        <w:rPr>
          <w:rFonts w:ascii="標楷體" w:hAnsi="標楷體" w:hint="eastAsia"/>
          <w:color w:val="000000"/>
          <w:sz w:val="28"/>
          <w:szCs w:val="28"/>
        </w:rPr>
        <w:t>同時考量便民服務與本條例之立意</w:t>
      </w:r>
      <w:r w:rsidR="00A25319">
        <w:rPr>
          <w:rFonts w:ascii="標楷體" w:hAnsi="標楷體" w:hint="eastAsia"/>
          <w:color w:val="000000"/>
          <w:sz w:val="28"/>
          <w:szCs w:val="28"/>
        </w:rPr>
        <w:t>精神</w:t>
      </w:r>
      <w:r w:rsidRPr="009D20D0">
        <w:rPr>
          <w:rFonts w:ascii="標楷體" w:hAnsi="標楷體" w:hint="eastAsia"/>
          <w:color w:val="000000"/>
          <w:sz w:val="28"/>
          <w:szCs w:val="28"/>
        </w:rPr>
        <w:t>，制訂商業登記應</w:t>
      </w:r>
      <w:r w:rsidR="00A25319">
        <w:rPr>
          <w:rFonts w:ascii="標楷體" w:hAnsi="標楷體" w:hint="eastAsia"/>
          <w:color w:val="000000"/>
          <w:sz w:val="28"/>
          <w:szCs w:val="28"/>
        </w:rPr>
        <w:t>檢附</w:t>
      </w:r>
      <w:r w:rsidRPr="009D20D0">
        <w:rPr>
          <w:rFonts w:ascii="標楷體" w:hAnsi="標楷體" w:hint="eastAsia"/>
          <w:color w:val="000000"/>
          <w:sz w:val="28"/>
          <w:szCs w:val="28"/>
        </w:rPr>
        <w:t>之</w:t>
      </w:r>
      <w:r w:rsidR="00A25319">
        <w:rPr>
          <w:rFonts w:ascii="標楷體" w:hAnsi="標楷體" w:hint="eastAsia"/>
          <w:color w:val="000000"/>
          <w:sz w:val="28"/>
          <w:szCs w:val="28"/>
        </w:rPr>
        <w:t>文件以利審查</w:t>
      </w:r>
      <w:r w:rsidRPr="00BB2043">
        <w:rPr>
          <w:rFonts w:ascii="標楷體" w:hAnsi="標楷體" w:hint="eastAsia"/>
          <w:color w:val="000000"/>
          <w:sz w:val="28"/>
          <w:szCs w:val="28"/>
        </w:rPr>
        <w:t>。</w:t>
      </w:r>
    </w:p>
    <w:p w:rsidR="009D20D0" w:rsidRPr="00A25319" w:rsidRDefault="009D20D0" w:rsidP="00A25319">
      <w:pPr>
        <w:pStyle w:val="a3"/>
        <w:spacing w:after="50" w:line="400" w:lineRule="exact"/>
        <w:ind w:left="0"/>
        <w:rPr>
          <w:rFonts w:ascii="標楷體" w:hAnsi="標楷體"/>
          <w:color w:val="000000"/>
          <w:sz w:val="28"/>
          <w:szCs w:val="28"/>
        </w:rPr>
      </w:pPr>
    </w:p>
    <w:p w:rsidR="00BA6EBD" w:rsidRDefault="00BA6EBD" w:rsidP="00FF2A04">
      <w:pPr>
        <w:pStyle w:val="a3"/>
        <w:numPr>
          <w:ilvl w:val="1"/>
          <w:numId w:val="1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 w:rsidRPr="006D7C21">
        <w:rPr>
          <w:rFonts w:ascii="標楷體" w:hAnsi="標楷體" w:hint="eastAsia"/>
          <w:b/>
          <w:color w:val="000000"/>
          <w:sz w:val="28"/>
          <w:szCs w:val="28"/>
        </w:rPr>
        <w:t>中華民國產業保險商業同業公會</w:t>
      </w:r>
      <w:r w:rsidR="006D7C21" w:rsidRPr="0024659F">
        <w:rPr>
          <w:rFonts w:ascii="標楷體" w:hAnsi="標楷體" w:hint="eastAsia"/>
          <w:b/>
          <w:color w:val="000000"/>
          <w:sz w:val="28"/>
          <w:szCs w:val="28"/>
        </w:rPr>
        <w:t>代表</w:t>
      </w:r>
      <w:r w:rsidR="00DA70D6">
        <w:rPr>
          <w:rFonts w:ascii="標楷體" w:hAnsi="標楷體" w:hint="eastAsia"/>
          <w:color w:val="000000"/>
          <w:sz w:val="28"/>
          <w:szCs w:val="28"/>
        </w:rPr>
        <w:t>：</w:t>
      </w:r>
    </w:p>
    <w:p w:rsidR="00DA70D6" w:rsidRDefault="00DA70D6" w:rsidP="00DA70D6">
      <w:pPr>
        <w:pStyle w:val="a3"/>
        <w:numPr>
          <w:ilvl w:val="0"/>
          <w:numId w:val="10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回應</w:t>
      </w:r>
      <w:r w:rsidRPr="00DA70D6">
        <w:rPr>
          <w:rFonts w:ascii="標楷體" w:hAnsi="標楷體" w:hint="eastAsia"/>
          <w:color w:val="000000"/>
          <w:sz w:val="28"/>
          <w:szCs w:val="28"/>
        </w:rPr>
        <w:t>社團法人臺中市長期照顧發展協會</w:t>
      </w:r>
      <w:r>
        <w:rPr>
          <w:rFonts w:ascii="標楷體" w:hAnsi="標楷體" w:hint="eastAsia"/>
          <w:color w:val="000000"/>
          <w:sz w:val="28"/>
          <w:szCs w:val="28"/>
        </w:rPr>
        <w:t>第3項提案，依據老人福利法</w:t>
      </w:r>
      <w:r w:rsidR="00AD4EF7">
        <w:rPr>
          <w:rFonts w:ascii="標楷體" w:hAnsi="標楷體" w:hint="eastAsia"/>
          <w:color w:val="000000"/>
          <w:sz w:val="28"/>
          <w:szCs w:val="28"/>
        </w:rPr>
        <w:t>規定</w:t>
      </w:r>
      <w:r>
        <w:rPr>
          <w:rFonts w:ascii="標楷體" w:hAnsi="標楷體" w:hint="eastAsia"/>
          <w:color w:val="000000"/>
          <w:sz w:val="28"/>
          <w:szCs w:val="28"/>
        </w:rPr>
        <w:t>，長</w:t>
      </w:r>
      <w:r w:rsidRPr="00DA70D6">
        <w:rPr>
          <w:rFonts w:ascii="標楷體" w:hAnsi="標楷體" w:hint="eastAsia"/>
          <w:color w:val="000000"/>
          <w:sz w:val="28"/>
          <w:szCs w:val="28"/>
        </w:rPr>
        <w:t>照機構之所負擔之保費</w:t>
      </w:r>
      <w:r>
        <w:rPr>
          <w:rFonts w:ascii="標楷體" w:hAnsi="標楷體" w:hint="eastAsia"/>
          <w:color w:val="000000"/>
          <w:sz w:val="28"/>
          <w:szCs w:val="28"/>
        </w:rPr>
        <w:t>針對</w:t>
      </w:r>
      <w:r w:rsidRPr="00DA70D6">
        <w:rPr>
          <w:rFonts w:ascii="標楷體" w:hAnsi="標楷體" w:hint="eastAsia"/>
          <w:color w:val="000000"/>
          <w:sz w:val="28"/>
          <w:szCs w:val="28"/>
        </w:rPr>
        <w:t>為其服務之長者</w:t>
      </w:r>
      <w:r>
        <w:rPr>
          <w:rFonts w:ascii="標楷體" w:hAnsi="標楷體" w:hint="eastAsia"/>
          <w:color w:val="000000"/>
          <w:sz w:val="28"/>
          <w:szCs w:val="28"/>
        </w:rPr>
        <w:t>，考量長者發生公共意外風險高，故保費相對較高。</w:t>
      </w:r>
    </w:p>
    <w:p w:rsidR="00DA70D6" w:rsidRPr="00C547A3" w:rsidRDefault="00DA70D6" w:rsidP="007C0E4F">
      <w:pPr>
        <w:pStyle w:val="a3"/>
        <w:numPr>
          <w:ilvl w:val="0"/>
          <w:numId w:val="10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 w:rsidRPr="007C0E4F">
        <w:rPr>
          <w:rFonts w:ascii="標楷體" w:hAnsi="標楷體" w:hint="eastAsia"/>
          <w:color w:val="000000"/>
          <w:sz w:val="28"/>
          <w:szCs w:val="28"/>
        </w:rPr>
        <w:t>回應</w:t>
      </w:r>
      <w:r w:rsidR="00483374">
        <w:rPr>
          <w:rFonts w:ascii="標楷體" w:hAnsi="標楷體" w:hint="eastAsia"/>
          <w:color w:val="000000"/>
          <w:sz w:val="28"/>
          <w:szCs w:val="28"/>
        </w:rPr>
        <w:t>臺</w:t>
      </w:r>
      <w:r w:rsidRPr="00DA70D6">
        <w:rPr>
          <w:rFonts w:ascii="標楷體" w:hAnsi="標楷體" w:hint="eastAsia"/>
          <w:color w:val="000000"/>
          <w:sz w:val="28"/>
          <w:szCs w:val="28"/>
        </w:rPr>
        <w:t>中市殯葬設施經營商業同業公會</w:t>
      </w:r>
      <w:r w:rsidR="007C0E4F">
        <w:rPr>
          <w:rFonts w:ascii="標楷體" w:hAnsi="標楷體" w:hint="eastAsia"/>
          <w:color w:val="000000"/>
          <w:sz w:val="28"/>
          <w:szCs w:val="28"/>
        </w:rPr>
        <w:t>第1項提案，骨灰應無法估價，</w:t>
      </w:r>
      <w:r w:rsidR="00483374">
        <w:rPr>
          <w:rFonts w:ascii="標楷體" w:hAnsi="標楷體" w:hint="eastAsia"/>
          <w:color w:val="000000"/>
          <w:sz w:val="28"/>
          <w:szCs w:val="28"/>
        </w:rPr>
        <w:t>建議</w:t>
      </w:r>
      <w:r w:rsidR="007C0E4F">
        <w:rPr>
          <w:rFonts w:ascii="標楷體" w:hAnsi="標楷體" w:hint="eastAsia"/>
          <w:color w:val="000000"/>
          <w:sz w:val="28"/>
          <w:szCs w:val="28"/>
        </w:rPr>
        <w:t>針對骨灰罈作為投保標的</w:t>
      </w:r>
      <w:r w:rsidR="00483374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C547A3" w:rsidRPr="00DA70D6" w:rsidRDefault="00C547A3" w:rsidP="007C0E4F">
      <w:pPr>
        <w:pStyle w:val="a3"/>
        <w:numPr>
          <w:ilvl w:val="0"/>
          <w:numId w:val="10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 w:rsidRPr="00C547A3">
        <w:rPr>
          <w:rFonts w:ascii="標楷體" w:hAnsi="標楷體" w:hint="eastAsia"/>
          <w:color w:val="000000"/>
          <w:sz w:val="28"/>
          <w:szCs w:val="28"/>
        </w:rPr>
        <w:t>建議</w:t>
      </w:r>
      <w:r w:rsidR="00C644B2">
        <w:rPr>
          <w:rFonts w:ascii="標楷體" w:hAnsi="標楷體" w:hint="eastAsia"/>
          <w:color w:val="000000"/>
          <w:sz w:val="28"/>
          <w:szCs w:val="28"/>
        </w:rPr>
        <w:t>各機關辦理勞務採購契約時</w:t>
      </w:r>
      <w:r w:rsidR="00C644B2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644B2">
        <w:rPr>
          <w:rFonts w:ascii="標楷體" w:hAnsi="標楷體" w:hint="eastAsia"/>
          <w:color w:val="000000"/>
          <w:sz w:val="28"/>
          <w:szCs w:val="28"/>
        </w:rPr>
        <w:t>將自負額條件納入併同考慮</w:t>
      </w:r>
      <w:r w:rsidR="00C644B2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483374" w:rsidRDefault="007C0E4F" w:rsidP="00C70806">
      <w:pPr>
        <w:pStyle w:val="a3"/>
        <w:numPr>
          <w:ilvl w:val="0"/>
          <w:numId w:val="10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lastRenderedPageBreak/>
        <w:t>建議比照臺北市政府頒布之</w:t>
      </w:r>
      <w:r w:rsidRPr="007C0E4F">
        <w:rPr>
          <w:rFonts w:ascii="標楷體" w:hAnsi="標楷體" w:hint="eastAsia"/>
          <w:color w:val="000000"/>
          <w:sz w:val="28"/>
          <w:szCs w:val="28"/>
        </w:rPr>
        <w:t>臺北市消費場所強制投保公共意外責任保險實施辦法</w:t>
      </w:r>
      <w:r>
        <w:rPr>
          <w:rFonts w:ascii="標楷體" w:hAnsi="標楷體" w:hint="eastAsia"/>
          <w:color w:val="000000"/>
          <w:sz w:val="28"/>
          <w:szCs w:val="28"/>
        </w:rPr>
        <w:t>第5條，</w:t>
      </w:r>
      <w:r w:rsidR="00483374">
        <w:rPr>
          <w:rFonts w:ascii="標楷體" w:hAnsi="標楷體" w:hint="eastAsia"/>
          <w:color w:val="000000"/>
          <w:sz w:val="28"/>
          <w:szCs w:val="28"/>
        </w:rPr>
        <w:t>納入</w:t>
      </w:r>
      <w:r w:rsidRPr="007C0E4F">
        <w:rPr>
          <w:rFonts w:ascii="標楷體" w:hAnsi="標楷體" w:hint="eastAsia"/>
          <w:color w:val="000000"/>
          <w:sz w:val="28"/>
          <w:szCs w:val="28"/>
        </w:rPr>
        <w:t>電梯意外責任保險</w:t>
      </w:r>
      <w:r>
        <w:rPr>
          <w:rFonts w:ascii="標楷體" w:hAnsi="標楷體" w:hint="eastAsia"/>
          <w:color w:val="000000"/>
          <w:sz w:val="28"/>
          <w:szCs w:val="28"/>
        </w:rPr>
        <w:t>。</w:t>
      </w:r>
    </w:p>
    <w:p w:rsidR="003202FF" w:rsidRPr="003202FF" w:rsidRDefault="003202FF" w:rsidP="003202FF">
      <w:pPr>
        <w:pStyle w:val="a3"/>
        <w:numPr>
          <w:ilvl w:val="0"/>
          <w:numId w:val="10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 w:rsidRPr="003202FF">
        <w:rPr>
          <w:rFonts w:ascii="標楷體" w:hAnsi="標楷體" w:hint="eastAsia"/>
          <w:color w:val="000000"/>
          <w:sz w:val="28"/>
          <w:szCs w:val="28"/>
        </w:rPr>
        <w:t>建議自治條例第5條第1項第3款分開規定，以避免造成誤解全數公共營業場所皆須投保骨灰罈保險。</w:t>
      </w:r>
    </w:p>
    <w:p w:rsidR="003202FF" w:rsidRPr="00C70806" w:rsidRDefault="003202FF" w:rsidP="003202FF">
      <w:pPr>
        <w:pStyle w:val="a3"/>
        <w:spacing w:after="50" w:line="400" w:lineRule="exact"/>
        <w:rPr>
          <w:rFonts w:ascii="標楷體" w:hAnsi="標楷體"/>
          <w:color w:val="000000"/>
          <w:sz w:val="28"/>
          <w:szCs w:val="28"/>
        </w:rPr>
      </w:pPr>
    </w:p>
    <w:p w:rsidR="008C573E" w:rsidRPr="007C0E4F" w:rsidRDefault="008C573E" w:rsidP="007C0E4F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 w:rsidRPr="007C0E4F">
        <w:rPr>
          <w:rFonts w:ascii="標楷體" w:hAnsi="標楷體" w:hint="eastAsia"/>
          <w:b/>
          <w:color w:val="000000"/>
          <w:sz w:val="28"/>
          <w:szCs w:val="28"/>
        </w:rPr>
        <w:t>臨時動議：無</w:t>
      </w:r>
    </w:p>
    <w:p w:rsidR="008C573E" w:rsidRPr="007C0E4F" w:rsidRDefault="00483374" w:rsidP="007C0E4F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主席裁示</w:t>
      </w:r>
      <w:r w:rsidR="008C573E" w:rsidRPr="007C0E4F">
        <w:rPr>
          <w:rFonts w:ascii="標楷體" w:hAnsi="標楷體"/>
          <w:b/>
          <w:color w:val="000000"/>
          <w:sz w:val="28"/>
          <w:szCs w:val="28"/>
        </w:rPr>
        <w:t>結論：</w:t>
      </w:r>
    </w:p>
    <w:p w:rsidR="008C573E" w:rsidRPr="007C0E4F" w:rsidRDefault="007C0E4F" w:rsidP="007C0E4F">
      <w:pPr>
        <w:pStyle w:val="a3"/>
        <w:numPr>
          <w:ilvl w:val="0"/>
          <w:numId w:val="12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 w:rsidRPr="007C0E4F">
        <w:rPr>
          <w:rFonts w:ascii="標楷體" w:hAnsi="標楷體" w:hint="eastAsia"/>
          <w:color w:val="000000"/>
          <w:sz w:val="28"/>
          <w:szCs w:val="28"/>
        </w:rPr>
        <w:t>本次公聽會與會人員意見，請業務單位納入會議紀錄，並轉知各相關局處表示意見後，再行彙整研析。</w:t>
      </w:r>
    </w:p>
    <w:p w:rsidR="007C0E4F" w:rsidRPr="007C0E4F" w:rsidRDefault="007C0E4F" w:rsidP="007C0E4F">
      <w:pPr>
        <w:pStyle w:val="a3"/>
        <w:numPr>
          <w:ilvl w:val="0"/>
          <w:numId w:val="12"/>
        </w:numPr>
        <w:spacing w:after="50" w:line="400" w:lineRule="exact"/>
        <w:rPr>
          <w:rFonts w:ascii="標楷體" w:hAnsi="標楷體"/>
          <w:color w:val="000000"/>
          <w:sz w:val="28"/>
          <w:szCs w:val="28"/>
        </w:rPr>
      </w:pPr>
      <w:r w:rsidRPr="007C0E4F">
        <w:rPr>
          <w:rFonts w:ascii="標楷體" w:hAnsi="標楷體" w:hint="eastAsia"/>
          <w:color w:val="000000"/>
          <w:sz w:val="28"/>
          <w:szCs w:val="28"/>
        </w:rPr>
        <w:t>會後倘有相關意見，請於2</w:t>
      </w:r>
      <w:r w:rsidR="00483374">
        <w:rPr>
          <w:rFonts w:ascii="標楷體" w:hAnsi="標楷體" w:hint="eastAsia"/>
          <w:color w:val="000000"/>
          <w:sz w:val="28"/>
          <w:szCs w:val="28"/>
        </w:rPr>
        <w:t>週</w:t>
      </w:r>
      <w:r w:rsidRPr="007C0E4F">
        <w:rPr>
          <w:rFonts w:ascii="標楷體" w:hAnsi="標楷體" w:hint="eastAsia"/>
          <w:color w:val="000000"/>
          <w:sz w:val="28"/>
          <w:szCs w:val="28"/>
        </w:rPr>
        <w:t>內提送書面意見予業務單業彙整，供草案後續審議之參考。</w:t>
      </w:r>
    </w:p>
    <w:p w:rsidR="008C573E" w:rsidRPr="00C70806" w:rsidRDefault="00C70806" w:rsidP="00C70806">
      <w:pPr>
        <w:pStyle w:val="a3"/>
        <w:numPr>
          <w:ilvl w:val="0"/>
          <w:numId w:val="3"/>
        </w:numPr>
        <w:spacing w:after="50" w:line="520" w:lineRule="exact"/>
        <w:rPr>
          <w:rFonts w:ascii="標楷體" w:hAnsi="標楷體"/>
          <w:b/>
          <w:color w:val="000000"/>
          <w:sz w:val="28"/>
          <w:szCs w:val="28"/>
        </w:rPr>
      </w:pPr>
      <w:r>
        <w:rPr>
          <w:rFonts w:ascii="標楷體" w:hAnsi="標楷體" w:hint="eastAsia"/>
          <w:b/>
          <w:color w:val="000000"/>
          <w:sz w:val="28"/>
          <w:szCs w:val="28"/>
        </w:rPr>
        <w:t>玖</w:t>
      </w:r>
      <w:r w:rsidR="008C573E" w:rsidRPr="00266BC6">
        <w:rPr>
          <w:rFonts w:ascii="標楷體" w:hAnsi="標楷體"/>
          <w:b/>
          <w:color w:val="000000"/>
          <w:sz w:val="28"/>
          <w:szCs w:val="28"/>
        </w:rPr>
        <w:t>、散會:</w:t>
      </w:r>
      <w:r w:rsidR="008C573E" w:rsidRPr="00C70806">
        <w:rPr>
          <w:rFonts w:ascii="標楷體" w:hAnsi="標楷體"/>
          <w:b/>
          <w:color w:val="000000"/>
          <w:sz w:val="28"/>
          <w:szCs w:val="28"/>
        </w:rPr>
        <w:t>上午1</w:t>
      </w:r>
      <w:r w:rsidR="00424429" w:rsidRPr="00C70806">
        <w:rPr>
          <w:rFonts w:ascii="標楷體" w:hAnsi="標楷體" w:hint="eastAsia"/>
          <w:b/>
          <w:color w:val="000000"/>
          <w:sz w:val="28"/>
          <w:szCs w:val="28"/>
        </w:rPr>
        <w:t>1</w:t>
      </w:r>
      <w:r w:rsidR="008C573E" w:rsidRPr="00C70806">
        <w:rPr>
          <w:rFonts w:ascii="標楷體" w:hAnsi="標楷體"/>
          <w:b/>
          <w:color w:val="000000"/>
          <w:sz w:val="28"/>
          <w:szCs w:val="28"/>
        </w:rPr>
        <w:t>時</w:t>
      </w:r>
      <w:r w:rsidR="00424429" w:rsidRPr="00C70806">
        <w:rPr>
          <w:rFonts w:ascii="標楷體" w:hAnsi="標楷體" w:hint="eastAsia"/>
          <w:b/>
          <w:color w:val="000000"/>
          <w:sz w:val="28"/>
          <w:szCs w:val="28"/>
        </w:rPr>
        <w:t>05</w:t>
      </w:r>
      <w:r w:rsidR="008C573E" w:rsidRPr="00C70806">
        <w:rPr>
          <w:rFonts w:ascii="標楷體" w:hAnsi="標楷體"/>
          <w:b/>
          <w:color w:val="000000"/>
          <w:sz w:val="28"/>
          <w:szCs w:val="28"/>
        </w:rPr>
        <w:t>分</w:t>
      </w:r>
    </w:p>
    <w:p w:rsidR="008C573E" w:rsidRPr="00266BC6" w:rsidRDefault="008C573E" w:rsidP="008C573E">
      <w:pPr>
        <w:pStyle w:val="a3"/>
        <w:spacing w:after="50" w:line="400" w:lineRule="exact"/>
        <w:ind w:left="714" w:hangingChars="255" w:hanging="714"/>
        <w:rPr>
          <w:rFonts w:ascii="標楷體" w:hAnsi="標楷體"/>
          <w:color w:val="000000"/>
          <w:sz w:val="28"/>
          <w:szCs w:val="28"/>
        </w:rPr>
      </w:pPr>
      <w:r w:rsidRPr="00266BC6">
        <w:rPr>
          <w:rFonts w:ascii="標楷體" w:hAnsi="標楷體"/>
          <w:color w:val="000000"/>
          <w:sz w:val="28"/>
          <w:szCs w:val="28"/>
        </w:rPr>
        <w:t xml:space="preserve">         (以下空白)</w:t>
      </w:r>
    </w:p>
    <w:p w:rsidR="00171BB3" w:rsidRPr="008C573E" w:rsidRDefault="00967228" w:rsidP="008C573E"/>
    <w:sectPr w:rsidR="00171BB3" w:rsidRPr="008C573E" w:rsidSect="00C705D0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28" w:rsidRDefault="00967228" w:rsidP="00D30264">
      <w:r>
        <w:separator/>
      </w:r>
    </w:p>
  </w:endnote>
  <w:endnote w:type="continuationSeparator" w:id="0">
    <w:p w:rsidR="00967228" w:rsidRDefault="00967228" w:rsidP="00D3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28" w:rsidRDefault="00967228" w:rsidP="00D30264">
      <w:r>
        <w:separator/>
      </w:r>
    </w:p>
  </w:footnote>
  <w:footnote w:type="continuationSeparator" w:id="0">
    <w:p w:rsidR="00967228" w:rsidRDefault="00967228" w:rsidP="00D3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C98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">
    <w:nsid w:val="04D054E2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">
    <w:nsid w:val="19F45788"/>
    <w:multiLevelType w:val="hybridMultilevel"/>
    <w:tmpl w:val="A2CAD11C"/>
    <w:lvl w:ilvl="0" w:tplc="0409000B">
      <w:start w:val="1"/>
      <w:numFmt w:val="bullet"/>
      <w:lvlText w:val=""/>
      <w:lvlJc w:val="left"/>
      <w:pPr>
        <w:ind w:left="1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2" w:hanging="480"/>
      </w:pPr>
      <w:rPr>
        <w:rFonts w:ascii="Wingdings" w:hAnsi="Wingdings" w:hint="default"/>
      </w:rPr>
    </w:lvl>
  </w:abstractNum>
  <w:abstractNum w:abstractNumId="3">
    <w:nsid w:val="1CD24F56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4">
    <w:nsid w:val="2A326F5D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5">
    <w:nsid w:val="31640FFA"/>
    <w:multiLevelType w:val="hybridMultilevel"/>
    <w:tmpl w:val="952E7E30"/>
    <w:lvl w:ilvl="0" w:tplc="6B5E8C8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785C006A">
      <w:start w:val="1"/>
      <w:numFmt w:val="taiwaneseCountingThousand"/>
      <w:lvlText w:val="%2、"/>
      <w:lvlJc w:val="left"/>
      <w:pPr>
        <w:ind w:left="1102" w:hanging="48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FC501CB"/>
    <w:multiLevelType w:val="hybridMultilevel"/>
    <w:tmpl w:val="DCDA1B78"/>
    <w:lvl w:ilvl="0" w:tplc="0409000F">
      <w:start w:val="1"/>
      <w:numFmt w:val="decimal"/>
      <w:lvlText w:val="%1."/>
      <w:lvlJc w:val="left"/>
      <w:pPr>
        <w:ind w:left="13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7">
    <w:nsid w:val="52FD0040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8">
    <w:nsid w:val="54DE051F"/>
    <w:multiLevelType w:val="hybridMultilevel"/>
    <w:tmpl w:val="FFCCC9A8"/>
    <w:lvl w:ilvl="0" w:tplc="B3F08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A76F8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0">
    <w:nsid w:val="62E240C2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1">
    <w:nsid w:val="64351207"/>
    <w:multiLevelType w:val="hybridMultilevel"/>
    <w:tmpl w:val="C2DAD93A"/>
    <w:lvl w:ilvl="0" w:tplc="F744AC40">
      <w:start w:val="1"/>
      <w:numFmt w:val="ideographLegalTraditional"/>
      <w:lvlText w:val="%1、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81684C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3">
    <w:nsid w:val="70A953D7"/>
    <w:multiLevelType w:val="hybridMultilevel"/>
    <w:tmpl w:val="B6A8D46E"/>
    <w:lvl w:ilvl="0" w:tplc="6B5E8C8C">
      <w:start w:val="1"/>
      <w:numFmt w:val="decimal"/>
      <w:lvlText w:val="%1.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14">
    <w:nsid w:val="72D24112"/>
    <w:multiLevelType w:val="hybridMultilevel"/>
    <w:tmpl w:val="24CACC0C"/>
    <w:lvl w:ilvl="0" w:tplc="0409000F">
      <w:start w:val="1"/>
      <w:numFmt w:val="decimal"/>
      <w:lvlText w:val="%1.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3E"/>
    <w:rsid w:val="000413D5"/>
    <w:rsid w:val="000A1EC8"/>
    <w:rsid w:val="000C0B1C"/>
    <w:rsid w:val="001133CE"/>
    <w:rsid w:val="001950D4"/>
    <w:rsid w:val="001A0571"/>
    <w:rsid w:val="002311D9"/>
    <w:rsid w:val="0024659F"/>
    <w:rsid w:val="00263B6E"/>
    <w:rsid w:val="003038C9"/>
    <w:rsid w:val="003202FF"/>
    <w:rsid w:val="0038561F"/>
    <w:rsid w:val="003A0FB0"/>
    <w:rsid w:val="003C6DC8"/>
    <w:rsid w:val="003D57AB"/>
    <w:rsid w:val="00424429"/>
    <w:rsid w:val="00467D70"/>
    <w:rsid w:val="00483374"/>
    <w:rsid w:val="004D5B3D"/>
    <w:rsid w:val="004E0A12"/>
    <w:rsid w:val="004E6A06"/>
    <w:rsid w:val="005627AF"/>
    <w:rsid w:val="00567A5A"/>
    <w:rsid w:val="00650E0F"/>
    <w:rsid w:val="0066338A"/>
    <w:rsid w:val="006676AE"/>
    <w:rsid w:val="00667C3B"/>
    <w:rsid w:val="006778B0"/>
    <w:rsid w:val="00681CDF"/>
    <w:rsid w:val="006C3067"/>
    <w:rsid w:val="006D7C21"/>
    <w:rsid w:val="00716184"/>
    <w:rsid w:val="00767849"/>
    <w:rsid w:val="007C0E4F"/>
    <w:rsid w:val="008B3EDC"/>
    <w:rsid w:val="008C573E"/>
    <w:rsid w:val="009103C9"/>
    <w:rsid w:val="009669C8"/>
    <w:rsid w:val="00967228"/>
    <w:rsid w:val="00990AAD"/>
    <w:rsid w:val="0099455F"/>
    <w:rsid w:val="009D20D0"/>
    <w:rsid w:val="00A17D8C"/>
    <w:rsid w:val="00A25319"/>
    <w:rsid w:val="00A6001F"/>
    <w:rsid w:val="00A616CD"/>
    <w:rsid w:val="00A6507C"/>
    <w:rsid w:val="00A709F3"/>
    <w:rsid w:val="00A82A19"/>
    <w:rsid w:val="00A975BF"/>
    <w:rsid w:val="00AA52F0"/>
    <w:rsid w:val="00AD4EF7"/>
    <w:rsid w:val="00AE6E51"/>
    <w:rsid w:val="00B326C9"/>
    <w:rsid w:val="00BA2DCA"/>
    <w:rsid w:val="00BA6EBD"/>
    <w:rsid w:val="00BB2043"/>
    <w:rsid w:val="00C30B8C"/>
    <w:rsid w:val="00C5248F"/>
    <w:rsid w:val="00C547A3"/>
    <w:rsid w:val="00C644B2"/>
    <w:rsid w:val="00C705D0"/>
    <w:rsid w:val="00C70806"/>
    <w:rsid w:val="00C766EE"/>
    <w:rsid w:val="00CB404C"/>
    <w:rsid w:val="00D07107"/>
    <w:rsid w:val="00D30264"/>
    <w:rsid w:val="00D343DB"/>
    <w:rsid w:val="00D85250"/>
    <w:rsid w:val="00D87C78"/>
    <w:rsid w:val="00DA70D6"/>
    <w:rsid w:val="00DB009C"/>
    <w:rsid w:val="00E01F2E"/>
    <w:rsid w:val="00E452DA"/>
    <w:rsid w:val="00E97315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段落)"/>
    <w:basedOn w:val="a"/>
    <w:rsid w:val="008C573E"/>
    <w:pPr>
      <w:widowControl/>
      <w:spacing w:line="360" w:lineRule="exact"/>
      <w:ind w:left="839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4">
    <w:name w:val="公文(開會時間)"/>
    <w:basedOn w:val="a"/>
    <w:next w:val="a"/>
    <w:rsid w:val="008C573E"/>
    <w:pPr>
      <w:widowControl/>
      <w:spacing w:line="360" w:lineRule="exact"/>
      <w:ind w:left="1627" w:hanging="1627"/>
      <w:textAlignment w:val="baseline"/>
    </w:pPr>
    <w:rPr>
      <w:rFonts w:eastAsia="標楷體"/>
      <w:noProof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467D7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30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2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26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73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段落)"/>
    <w:basedOn w:val="a"/>
    <w:rsid w:val="008C573E"/>
    <w:pPr>
      <w:widowControl/>
      <w:spacing w:line="360" w:lineRule="exact"/>
      <w:ind w:left="839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a4">
    <w:name w:val="公文(開會時間)"/>
    <w:basedOn w:val="a"/>
    <w:next w:val="a"/>
    <w:rsid w:val="008C573E"/>
    <w:pPr>
      <w:widowControl/>
      <w:spacing w:line="360" w:lineRule="exact"/>
      <w:ind w:left="1627" w:hanging="1627"/>
      <w:textAlignment w:val="baseline"/>
    </w:pPr>
    <w:rPr>
      <w:rFonts w:eastAsia="標楷體"/>
      <w:noProof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467D7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30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302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30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3026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7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BA0B-ADEB-4479-A829-0D04C4AA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劉憲宗</dc:creator>
  <cp:lastModifiedBy>許瓊華</cp:lastModifiedBy>
  <cp:revision>55</cp:revision>
  <cp:lastPrinted>2017-02-07T05:07:00Z</cp:lastPrinted>
  <dcterms:created xsi:type="dcterms:W3CDTF">2017-02-06T05:23:00Z</dcterms:created>
  <dcterms:modified xsi:type="dcterms:W3CDTF">2017-02-08T03:31:00Z</dcterms:modified>
</cp:coreProperties>
</file>